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3B574">
      <w:pPr>
        <w:ind w:firstLine="420"/>
        <w:jc w:val="center"/>
        <w:rPr>
          <w:rFonts w:ascii="宋体" w:hAnsi="宋体"/>
          <w:b/>
          <w:spacing w:val="-20"/>
          <w:sz w:val="72"/>
          <w:szCs w:val="72"/>
        </w:rPr>
      </w:pPr>
    </w:p>
    <w:p w14:paraId="7DCD2664">
      <w:pPr>
        <w:jc w:val="center"/>
        <w:rPr>
          <w:rFonts w:hint="default" w:ascii="宋体" w:hAnsi="宋体" w:eastAsia="宋体"/>
          <w:b/>
          <w:color w:val="0000FF"/>
          <w:sz w:val="72"/>
          <w:szCs w:val="72"/>
          <w:lang w:val="en-US" w:eastAsia="zh-CN"/>
        </w:rPr>
      </w:pPr>
      <w:r>
        <w:rPr>
          <w:rFonts w:hint="eastAsia" w:ascii="宋体" w:hAnsi="宋体"/>
          <w:b/>
          <w:color w:val="auto"/>
          <w:sz w:val="72"/>
          <w:szCs w:val="72"/>
          <w:lang w:val="en-US" w:eastAsia="zh-CN"/>
        </w:rPr>
        <w:t>龙岩技师学院</w:t>
      </w:r>
    </w:p>
    <w:p w14:paraId="0A983042">
      <w:pPr>
        <w:pStyle w:val="2"/>
      </w:pPr>
    </w:p>
    <w:p w14:paraId="2B391356">
      <w:pPr>
        <w:jc w:val="center"/>
        <w:rPr>
          <w:rFonts w:ascii="宋体" w:hAnsi="宋体"/>
          <w:b/>
          <w:sz w:val="72"/>
          <w:szCs w:val="72"/>
        </w:rPr>
      </w:pPr>
      <w:r>
        <w:rPr>
          <w:rFonts w:hint="eastAsia" w:ascii="宋体" w:hAnsi="宋体"/>
          <w:b/>
          <w:sz w:val="72"/>
          <w:szCs w:val="72"/>
          <w:lang w:eastAsia="zh-CN"/>
        </w:rPr>
        <w:t>招标代理机构</w:t>
      </w:r>
      <w:r>
        <w:rPr>
          <w:rFonts w:hint="eastAsia" w:ascii="宋体" w:hAnsi="宋体"/>
          <w:b/>
          <w:sz w:val="72"/>
          <w:szCs w:val="72"/>
        </w:rPr>
        <w:t>比选文件</w:t>
      </w:r>
    </w:p>
    <w:p w14:paraId="7DF9D94A">
      <w:pPr>
        <w:spacing w:line="0" w:lineRule="atLeast"/>
        <w:rPr>
          <w:rFonts w:ascii="宋体" w:hAnsi="宋体"/>
          <w:sz w:val="36"/>
        </w:rPr>
      </w:pPr>
    </w:p>
    <w:p w14:paraId="2FF4B80C">
      <w:pPr>
        <w:spacing w:line="0" w:lineRule="atLeast"/>
        <w:rPr>
          <w:rFonts w:ascii="宋体" w:hAnsi="宋体"/>
          <w:sz w:val="36"/>
        </w:rPr>
      </w:pPr>
    </w:p>
    <w:p w14:paraId="07A41FF5">
      <w:pPr>
        <w:pStyle w:val="6"/>
        <w:ind w:firstLine="0"/>
        <w:jc w:val="center"/>
        <w:rPr>
          <w:sz w:val="36"/>
        </w:rPr>
      </w:pPr>
    </w:p>
    <w:p w14:paraId="0E7CB3C1">
      <w:pPr>
        <w:pStyle w:val="6"/>
        <w:ind w:firstLine="0"/>
        <w:jc w:val="center"/>
        <w:rPr>
          <w:sz w:val="36"/>
        </w:rPr>
      </w:pPr>
    </w:p>
    <w:p w14:paraId="06EEFE69">
      <w:pPr>
        <w:pStyle w:val="6"/>
        <w:ind w:firstLine="0"/>
        <w:jc w:val="center"/>
        <w:rPr>
          <w:b/>
          <w:bCs/>
          <w:sz w:val="36"/>
        </w:rPr>
      </w:pPr>
    </w:p>
    <w:p w14:paraId="3FDCB15D">
      <w:pPr>
        <w:pStyle w:val="6"/>
        <w:ind w:firstLine="0"/>
        <w:jc w:val="center"/>
        <w:rPr>
          <w:rFonts w:hint="default"/>
          <w:b/>
          <w:bCs/>
          <w:color w:val="auto"/>
          <w:sz w:val="32"/>
          <w:szCs w:val="22"/>
          <w:lang w:val="en-US" w:eastAsia="zh-CN"/>
        </w:rPr>
      </w:pPr>
      <w:r>
        <w:rPr>
          <w:rFonts w:hint="eastAsia"/>
          <w:b/>
          <w:bCs/>
          <w:sz w:val="32"/>
          <w:szCs w:val="22"/>
        </w:rPr>
        <w:t>项目编号：</w:t>
      </w:r>
      <w:r>
        <w:rPr>
          <w:rFonts w:hint="eastAsia"/>
          <w:b/>
          <w:bCs/>
          <w:sz w:val="32"/>
          <w:szCs w:val="22"/>
          <w:lang w:val="en-US" w:eastAsia="zh-CN"/>
        </w:rPr>
        <w:t>JSXY</w:t>
      </w:r>
      <w:r>
        <w:rPr>
          <w:rFonts w:hint="eastAsia"/>
          <w:b/>
          <w:bCs/>
          <w:color w:val="auto"/>
          <w:sz w:val="32"/>
          <w:szCs w:val="22"/>
          <w:lang w:val="en-US" w:eastAsia="zh-CN"/>
        </w:rPr>
        <w:t>[2025]07</w:t>
      </w:r>
    </w:p>
    <w:p w14:paraId="43B0E714">
      <w:pPr>
        <w:pStyle w:val="6"/>
        <w:ind w:firstLine="0"/>
        <w:jc w:val="center"/>
        <w:rPr>
          <w:b/>
          <w:bCs/>
          <w:sz w:val="32"/>
          <w:szCs w:val="32"/>
        </w:rPr>
      </w:pPr>
      <w:r>
        <w:rPr>
          <w:rFonts w:hint="eastAsia"/>
          <w:b/>
          <w:bCs/>
          <w:sz w:val="32"/>
          <w:szCs w:val="32"/>
        </w:rPr>
        <w:t>项目名称：</w:t>
      </w:r>
      <w:r>
        <w:rPr>
          <w:rFonts w:hint="eastAsia"/>
          <w:b/>
          <w:bCs/>
          <w:sz w:val="32"/>
          <w:szCs w:val="32"/>
          <w:lang w:val="en-US" w:eastAsia="zh-CN"/>
        </w:rPr>
        <w:t>龙岩技师学院</w:t>
      </w:r>
      <w:r>
        <w:rPr>
          <w:rFonts w:hint="eastAsia"/>
          <w:b/>
          <w:bCs/>
          <w:sz w:val="32"/>
          <w:szCs w:val="32"/>
        </w:rPr>
        <w:t>年度招标代理机构比选项目</w:t>
      </w:r>
    </w:p>
    <w:p w14:paraId="2DDB898C">
      <w:pPr>
        <w:spacing w:line="0" w:lineRule="atLeast"/>
        <w:rPr>
          <w:rFonts w:ascii="宋体" w:hAnsi="宋体"/>
          <w:sz w:val="52"/>
        </w:rPr>
      </w:pPr>
    </w:p>
    <w:p w14:paraId="163D38E6">
      <w:pPr>
        <w:spacing w:line="360" w:lineRule="auto"/>
        <w:jc w:val="center"/>
        <w:rPr>
          <w:rFonts w:ascii="宋体" w:hAnsi="宋体"/>
          <w:b/>
          <w:sz w:val="28"/>
        </w:rPr>
      </w:pPr>
    </w:p>
    <w:p w14:paraId="0E461FA2">
      <w:pPr>
        <w:pStyle w:val="2"/>
        <w:rPr>
          <w:rStyle w:val="15"/>
          <w:rFonts w:ascii="宋体" w:hAnsi="宋体"/>
          <w:b/>
          <w:bCs/>
          <w:color w:val="auto"/>
          <w:sz w:val="36"/>
          <w:szCs w:val="36"/>
        </w:rPr>
      </w:pPr>
    </w:p>
    <w:p w14:paraId="733AB0B1"/>
    <w:p w14:paraId="65338746">
      <w:pPr>
        <w:pStyle w:val="2"/>
      </w:pPr>
    </w:p>
    <w:p w14:paraId="382E836D"/>
    <w:p w14:paraId="3D5B3D4E">
      <w:pPr>
        <w:pStyle w:val="2"/>
      </w:pPr>
    </w:p>
    <w:p w14:paraId="2F54A129">
      <w:pPr>
        <w:spacing w:line="360" w:lineRule="auto"/>
        <w:jc w:val="center"/>
        <w:rPr>
          <w:rFonts w:hint="default" w:ascii="宋体" w:hAnsi="宋体" w:eastAsia="宋体"/>
          <w:b/>
          <w:bCs/>
          <w:sz w:val="28"/>
          <w:szCs w:val="28"/>
          <w:lang w:val="en-US" w:eastAsia="zh-CN"/>
        </w:rPr>
      </w:pPr>
      <w:r>
        <w:rPr>
          <w:rStyle w:val="15"/>
          <w:rFonts w:hint="eastAsia"/>
          <w:b/>
          <w:bCs/>
          <w:color w:val="auto"/>
          <w:sz w:val="32"/>
          <w:szCs w:val="32"/>
        </w:rPr>
        <w:t>比选单位：</w:t>
      </w:r>
      <w:r>
        <w:rPr>
          <w:rFonts w:hint="eastAsia"/>
          <w:b/>
          <w:bCs/>
          <w:sz w:val="32"/>
          <w:szCs w:val="32"/>
          <w:lang w:val="en-US" w:eastAsia="zh-CN"/>
        </w:rPr>
        <w:t>龙岩技师学院</w:t>
      </w:r>
    </w:p>
    <w:p w14:paraId="45CDD31A">
      <w:pPr>
        <w:spacing w:line="360" w:lineRule="auto"/>
        <w:jc w:val="center"/>
        <w:rPr>
          <w:rFonts w:hint="eastAsia"/>
          <w:b/>
          <w:bCs/>
          <w:sz w:val="32"/>
          <w:szCs w:val="32"/>
          <w:lang w:val="en-US" w:eastAsia="zh-CN"/>
        </w:rPr>
      </w:pPr>
      <w:r>
        <w:rPr>
          <w:rFonts w:hint="eastAsia"/>
          <w:b/>
          <w:bCs/>
          <w:sz w:val="32"/>
          <w:szCs w:val="32"/>
          <w:lang w:val="en-US" w:eastAsia="zh-CN"/>
        </w:rPr>
        <w:t>2025年7月</w:t>
      </w:r>
    </w:p>
    <w:p w14:paraId="7A33388C">
      <w:pPr>
        <w:pStyle w:val="2"/>
      </w:pPr>
    </w:p>
    <w:p w14:paraId="46580B7C">
      <w:pPr>
        <w:spacing w:line="600" w:lineRule="atLeast"/>
        <w:jc w:val="center"/>
        <w:rPr>
          <w:rFonts w:ascii="宋体" w:hAnsi="宋体"/>
          <w:b/>
          <w:sz w:val="44"/>
        </w:rPr>
      </w:pPr>
    </w:p>
    <w:p w14:paraId="282CF7AE">
      <w:pPr>
        <w:jc w:val="center"/>
        <w:rPr>
          <w:rFonts w:ascii="宋体" w:hAnsi="宋体"/>
          <w:sz w:val="36"/>
          <w:szCs w:val="44"/>
        </w:rPr>
      </w:pPr>
    </w:p>
    <w:p w14:paraId="09EB4C84">
      <w:pPr>
        <w:jc w:val="center"/>
        <w:rPr>
          <w:rFonts w:ascii="宋体" w:hAnsi="宋体"/>
          <w:b/>
          <w:bCs/>
          <w:sz w:val="36"/>
          <w:szCs w:val="44"/>
        </w:rPr>
      </w:pPr>
    </w:p>
    <w:p w14:paraId="36F59D93">
      <w:pPr>
        <w:jc w:val="center"/>
        <w:rPr>
          <w:rFonts w:ascii="宋体" w:hAnsi="宋体"/>
          <w:b/>
          <w:bCs/>
          <w:sz w:val="36"/>
          <w:szCs w:val="44"/>
        </w:rPr>
      </w:pPr>
      <w:r>
        <w:rPr>
          <w:rFonts w:ascii="宋体" w:hAnsi="宋体"/>
          <w:b/>
          <w:bCs/>
          <w:sz w:val="36"/>
          <w:szCs w:val="44"/>
        </w:rPr>
        <w:t>目录</w:t>
      </w:r>
    </w:p>
    <w:p w14:paraId="4DF4723B">
      <w:pPr>
        <w:pStyle w:val="2"/>
      </w:pPr>
    </w:p>
    <w:p w14:paraId="77FECA06">
      <w:pPr>
        <w:pStyle w:val="10"/>
        <w:tabs>
          <w:tab w:val="right" w:leader="dot" w:pos="8731"/>
        </w:tabs>
        <w:rPr>
          <w:b/>
          <w:bCs/>
          <w:sz w:val="28"/>
          <w:szCs w:val="36"/>
        </w:rPr>
      </w:pPr>
      <w:r>
        <w:rPr>
          <w:rFonts w:hint="eastAsia"/>
          <w:b/>
          <w:bCs/>
          <w:sz w:val="28"/>
          <w:szCs w:val="36"/>
        </w:rPr>
        <w:fldChar w:fldCharType="begin"/>
      </w:r>
      <w:r>
        <w:rPr>
          <w:rFonts w:hint="eastAsia"/>
          <w:b/>
          <w:bCs/>
          <w:sz w:val="28"/>
          <w:szCs w:val="36"/>
        </w:rPr>
        <w:instrText xml:space="preserve">TOC \o "1-3" \h \u </w:instrText>
      </w:r>
      <w:r>
        <w:rPr>
          <w:rFonts w:hint="eastAsia"/>
          <w:b/>
          <w:bCs/>
          <w:sz w:val="28"/>
          <w:szCs w:val="36"/>
        </w:rPr>
        <w:fldChar w:fldCharType="separate"/>
      </w:r>
      <w:r>
        <w:fldChar w:fldCharType="begin"/>
      </w:r>
      <w:r>
        <w:instrText xml:space="preserve"> HYPERLINK \l "_Toc15594" </w:instrText>
      </w:r>
      <w:r>
        <w:fldChar w:fldCharType="separate"/>
      </w:r>
      <w:r>
        <w:rPr>
          <w:rFonts w:hint="eastAsia"/>
          <w:b/>
          <w:bCs/>
          <w:sz w:val="28"/>
          <w:szCs w:val="36"/>
        </w:rPr>
        <w:t>第一部分  比选邀请</w:t>
      </w:r>
      <w:r>
        <w:rPr>
          <w:b/>
          <w:bCs/>
          <w:sz w:val="28"/>
          <w:szCs w:val="36"/>
        </w:rPr>
        <w:tab/>
      </w:r>
      <w:r>
        <w:rPr>
          <w:b/>
          <w:bCs/>
          <w:sz w:val="28"/>
          <w:szCs w:val="36"/>
        </w:rPr>
        <w:fldChar w:fldCharType="begin"/>
      </w:r>
      <w:r>
        <w:rPr>
          <w:b/>
          <w:bCs/>
          <w:sz w:val="28"/>
          <w:szCs w:val="36"/>
        </w:rPr>
        <w:instrText xml:space="preserve"> PAGEREF _Toc15594 </w:instrText>
      </w:r>
      <w:r>
        <w:rPr>
          <w:b/>
          <w:bCs/>
          <w:sz w:val="28"/>
          <w:szCs w:val="36"/>
        </w:rPr>
        <w:fldChar w:fldCharType="separate"/>
      </w:r>
      <w:r>
        <w:rPr>
          <w:b/>
          <w:bCs/>
          <w:sz w:val="28"/>
          <w:szCs w:val="36"/>
        </w:rPr>
        <w:t>3</w:t>
      </w:r>
      <w:r>
        <w:rPr>
          <w:b/>
          <w:bCs/>
          <w:sz w:val="28"/>
          <w:szCs w:val="36"/>
        </w:rPr>
        <w:fldChar w:fldCharType="end"/>
      </w:r>
      <w:r>
        <w:rPr>
          <w:b/>
          <w:bCs/>
          <w:sz w:val="28"/>
          <w:szCs w:val="36"/>
        </w:rPr>
        <w:fldChar w:fldCharType="end"/>
      </w:r>
    </w:p>
    <w:p w14:paraId="7A85629A">
      <w:pPr>
        <w:pStyle w:val="10"/>
        <w:tabs>
          <w:tab w:val="right" w:leader="dot" w:pos="8731"/>
        </w:tabs>
        <w:rPr>
          <w:b/>
          <w:bCs/>
          <w:sz w:val="28"/>
          <w:szCs w:val="36"/>
        </w:rPr>
      </w:pPr>
      <w:r>
        <w:fldChar w:fldCharType="begin"/>
      </w:r>
      <w:r>
        <w:instrText xml:space="preserve"> HYPERLINK \l "_Toc8868" </w:instrText>
      </w:r>
      <w:r>
        <w:fldChar w:fldCharType="separate"/>
      </w:r>
      <w:r>
        <w:rPr>
          <w:rFonts w:hint="eastAsia"/>
          <w:b/>
          <w:bCs/>
          <w:sz w:val="28"/>
          <w:szCs w:val="36"/>
        </w:rPr>
        <w:t>第二部分  比选申请须知</w:t>
      </w:r>
      <w:r>
        <w:rPr>
          <w:b/>
          <w:bCs/>
          <w:sz w:val="28"/>
          <w:szCs w:val="36"/>
        </w:rPr>
        <w:tab/>
      </w:r>
      <w:r>
        <w:rPr>
          <w:rFonts w:hint="eastAsia"/>
          <w:b/>
          <w:bCs/>
          <w:sz w:val="28"/>
          <w:szCs w:val="36"/>
        </w:rPr>
        <w:t>6</w:t>
      </w:r>
      <w:r>
        <w:rPr>
          <w:rFonts w:hint="eastAsia"/>
          <w:b/>
          <w:bCs/>
          <w:sz w:val="28"/>
          <w:szCs w:val="36"/>
        </w:rPr>
        <w:fldChar w:fldCharType="end"/>
      </w:r>
    </w:p>
    <w:p w14:paraId="3D985B3C">
      <w:pPr>
        <w:pStyle w:val="10"/>
        <w:tabs>
          <w:tab w:val="right" w:leader="dot" w:pos="8731"/>
        </w:tabs>
        <w:rPr>
          <w:b/>
          <w:bCs/>
          <w:sz w:val="28"/>
          <w:szCs w:val="36"/>
        </w:rPr>
      </w:pPr>
      <w:r>
        <w:fldChar w:fldCharType="begin"/>
      </w:r>
      <w:r>
        <w:instrText xml:space="preserve"> HYPERLINK \l "_Toc2903" </w:instrText>
      </w:r>
      <w:r>
        <w:fldChar w:fldCharType="separate"/>
      </w:r>
      <w:r>
        <w:rPr>
          <w:rFonts w:hint="eastAsia"/>
          <w:b/>
          <w:bCs/>
          <w:sz w:val="28"/>
          <w:szCs w:val="36"/>
        </w:rPr>
        <w:t>第三部分  比选内容及要求</w:t>
      </w:r>
      <w:r>
        <w:rPr>
          <w:b/>
          <w:bCs/>
          <w:sz w:val="28"/>
          <w:szCs w:val="36"/>
        </w:rPr>
        <w:tab/>
      </w:r>
      <w:r>
        <w:rPr>
          <w:b/>
          <w:bCs/>
          <w:sz w:val="28"/>
          <w:szCs w:val="36"/>
        </w:rPr>
        <w:fldChar w:fldCharType="begin"/>
      </w:r>
      <w:r>
        <w:rPr>
          <w:b/>
          <w:bCs/>
          <w:sz w:val="28"/>
          <w:szCs w:val="36"/>
        </w:rPr>
        <w:instrText xml:space="preserve"> PAGEREF _Toc2903 </w:instrText>
      </w:r>
      <w:r>
        <w:rPr>
          <w:b/>
          <w:bCs/>
          <w:sz w:val="28"/>
          <w:szCs w:val="36"/>
        </w:rPr>
        <w:fldChar w:fldCharType="separate"/>
      </w:r>
      <w:r>
        <w:rPr>
          <w:b/>
          <w:bCs/>
          <w:sz w:val="28"/>
          <w:szCs w:val="36"/>
        </w:rPr>
        <w:t>13</w:t>
      </w:r>
      <w:r>
        <w:rPr>
          <w:b/>
          <w:bCs/>
          <w:sz w:val="28"/>
          <w:szCs w:val="36"/>
        </w:rPr>
        <w:fldChar w:fldCharType="end"/>
      </w:r>
      <w:r>
        <w:rPr>
          <w:b/>
          <w:bCs/>
          <w:sz w:val="28"/>
          <w:szCs w:val="36"/>
        </w:rPr>
        <w:fldChar w:fldCharType="end"/>
      </w:r>
    </w:p>
    <w:p w14:paraId="29A80C9F">
      <w:pPr>
        <w:pStyle w:val="10"/>
        <w:tabs>
          <w:tab w:val="right" w:leader="dot" w:pos="8731"/>
        </w:tabs>
        <w:rPr>
          <w:b/>
          <w:bCs/>
          <w:sz w:val="28"/>
          <w:szCs w:val="36"/>
        </w:rPr>
      </w:pPr>
      <w:r>
        <w:fldChar w:fldCharType="begin"/>
      </w:r>
      <w:r>
        <w:instrText xml:space="preserve"> HYPERLINK \l "_Toc27718" </w:instrText>
      </w:r>
      <w:r>
        <w:fldChar w:fldCharType="separate"/>
      </w:r>
      <w:r>
        <w:rPr>
          <w:rFonts w:hint="eastAsia"/>
          <w:b/>
          <w:bCs/>
          <w:sz w:val="28"/>
          <w:szCs w:val="36"/>
        </w:rPr>
        <w:t>第四部分  附件——投标文件格式</w:t>
      </w:r>
      <w:r>
        <w:rPr>
          <w:b/>
          <w:bCs/>
          <w:sz w:val="28"/>
          <w:szCs w:val="36"/>
        </w:rPr>
        <w:tab/>
      </w:r>
      <w:r>
        <w:rPr>
          <w:b/>
          <w:bCs/>
          <w:sz w:val="28"/>
          <w:szCs w:val="36"/>
        </w:rPr>
        <w:fldChar w:fldCharType="begin"/>
      </w:r>
      <w:r>
        <w:rPr>
          <w:b/>
          <w:bCs/>
          <w:sz w:val="28"/>
          <w:szCs w:val="36"/>
        </w:rPr>
        <w:instrText xml:space="preserve"> PAGEREF _Toc27718 </w:instrText>
      </w:r>
      <w:r>
        <w:rPr>
          <w:b/>
          <w:bCs/>
          <w:sz w:val="28"/>
          <w:szCs w:val="36"/>
        </w:rPr>
        <w:fldChar w:fldCharType="separate"/>
      </w:r>
      <w:r>
        <w:rPr>
          <w:b/>
          <w:bCs/>
          <w:sz w:val="28"/>
          <w:szCs w:val="36"/>
        </w:rPr>
        <w:t>15</w:t>
      </w:r>
      <w:r>
        <w:rPr>
          <w:b/>
          <w:bCs/>
          <w:sz w:val="28"/>
          <w:szCs w:val="36"/>
        </w:rPr>
        <w:fldChar w:fldCharType="end"/>
      </w:r>
      <w:r>
        <w:rPr>
          <w:b/>
          <w:bCs/>
          <w:sz w:val="28"/>
          <w:szCs w:val="36"/>
        </w:rPr>
        <w:fldChar w:fldCharType="end"/>
      </w:r>
    </w:p>
    <w:p w14:paraId="3F7F5A0E">
      <w:pPr>
        <w:pStyle w:val="3"/>
        <w:rPr>
          <w:sz w:val="56"/>
          <w:szCs w:val="56"/>
        </w:rPr>
      </w:pPr>
      <w:r>
        <w:rPr>
          <w:rFonts w:hint="eastAsia"/>
          <w:sz w:val="56"/>
          <w:szCs w:val="56"/>
        </w:rPr>
        <w:fldChar w:fldCharType="end"/>
      </w:r>
      <w:bookmarkStart w:id="0" w:name="_Toc15594"/>
    </w:p>
    <w:p w14:paraId="073B5740">
      <w:pPr>
        <w:pStyle w:val="3"/>
      </w:pPr>
      <w:r>
        <w:rPr>
          <w:rFonts w:hint="eastAsia"/>
          <w:sz w:val="56"/>
          <w:szCs w:val="56"/>
        </w:rPr>
        <w:br w:type="page"/>
      </w:r>
      <w:r>
        <w:rPr>
          <w:rFonts w:hint="eastAsia"/>
        </w:rPr>
        <w:t>第一部分  比选邀请</w:t>
      </w:r>
      <w:bookmarkEnd w:id="0"/>
    </w:p>
    <w:p w14:paraId="7D078765">
      <w:pPr>
        <w:widowControl/>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龙岩技师学院</w:t>
      </w:r>
      <w:r>
        <w:rPr>
          <w:rFonts w:hint="eastAsia" w:ascii="宋体" w:hAnsi="宋体" w:cs="宋体"/>
          <w:kern w:val="0"/>
          <w:sz w:val="24"/>
        </w:rPr>
        <w:t>对本单位年度招标代理机构比选项目进行比选，现邀请</w:t>
      </w:r>
      <w:r>
        <w:rPr>
          <w:rFonts w:hint="eastAsia" w:ascii="宋体" w:hAnsi="宋体" w:cs="宋体"/>
          <w:kern w:val="0"/>
          <w:sz w:val="24"/>
          <w:lang w:eastAsia="zh-CN"/>
        </w:rPr>
        <w:t>符合条件</w:t>
      </w:r>
      <w:r>
        <w:rPr>
          <w:rFonts w:hint="eastAsia" w:ascii="宋体" w:hAnsi="宋体" w:cs="宋体"/>
          <w:kern w:val="0"/>
          <w:sz w:val="24"/>
        </w:rPr>
        <w:t>的单位前来递交密封申请。</w:t>
      </w:r>
    </w:p>
    <w:p w14:paraId="0EEC0DC6">
      <w:pPr>
        <w:spacing w:line="360" w:lineRule="auto"/>
        <w:ind w:firstLine="480" w:firstLineChars="200"/>
        <w:rPr>
          <w:rFonts w:ascii="宋体" w:hAnsi="宋体"/>
          <w:sz w:val="24"/>
        </w:rPr>
      </w:pPr>
      <w:r>
        <w:rPr>
          <w:rFonts w:hint="eastAsia" w:ascii="宋体" w:hAnsi="宋体"/>
          <w:sz w:val="24"/>
        </w:rPr>
        <w:t>1、项目名称：</w:t>
      </w:r>
      <w:r>
        <w:rPr>
          <w:rFonts w:hint="eastAsia" w:ascii="宋体" w:hAnsi="宋体"/>
          <w:sz w:val="24"/>
          <w:lang w:val="en-US" w:eastAsia="zh-CN"/>
        </w:rPr>
        <w:t>龙岩技师学院</w:t>
      </w:r>
      <w:r>
        <w:rPr>
          <w:rFonts w:hint="eastAsia" w:ascii="宋体" w:hAnsi="宋体" w:cs="宋体"/>
          <w:kern w:val="0"/>
          <w:sz w:val="24"/>
        </w:rPr>
        <w:t>年度招标代理机构比选项目</w:t>
      </w:r>
      <w:r>
        <w:rPr>
          <w:rFonts w:hint="eastAsia" w:ascii="宋体" w:hAnsi="宋体"/>
          <w:sz w:val="24"/>
        </w:rPr>
        <w:t>。</w:t>
      </w:r>
    </w:p>
    <w:p w14:paraId="6650D3AE">
      <w:pPr>
        <w:spacing w:line="360" w:lineRule="auto"/>
        <w:ind w:firstLine="480" w:firstLineChars="200"/>
        <w:rPr>
          <w:rFonts w:hint="default" w:ascii="宋体" w:hAnsi="宋体" w:cs="宋体"/>
          <w:kern w:val="0"/>
          <w:sz w:val="24"/>
          <w:lang w:val="en-US"/>
        </w:rPr>
      </w:pPr>
      <w:r>
        <w:rPr>
          <w:rFonts w:hint="eastAsia" w:ascii="宋体" w:hAnsi="宋体"/>
          <w:sz w:val="24"/>
        </w:rPr>
        <w:t>2、项目编号：</w:t>
      </w:r>
      <w:r>
        <w:rPr>
          <w:rFonts w:hint="eastAsia" w:ascii="宋体" w:hAnsi="宋体"/>
          <w:sz w:val="24"/>
          <w:lang w:val="en-US" w:eastAsia="zh-CN"/>
        </w:rPr>
        <w:t>JSXY[2025]07</w:t>
      </w:r>
    </w:p>
    <w:p w14:paraId="76760B76">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eastAsia="zh-CN"/>
        </w:rPr>
        <w:t>服务</w:t>
      </w:r>
      <w:r>
        <w:rPr>
          <w:rFonts w:hint="eastAsia" w:ascii="宋体" w:hAnsi="宋体"/>
          <w:sz w:val="24"/>
        </w:rPr>
        <w:t>内容：</w:t>
      </w:r>
      <w:r>
        <w:rPr>
          <w:rFonts w:hint="eastAsia" w:ascii="宋体" w:hAnsi="宋体"/>
          <w:sz w:val="24"/>
          <w:lang w:val="en-US" w:eastAsia="zh-CN"/>
        </w:rPr>
        <w:t>龙岩技师学院各采购</w:t>
      </w:r>
      <w:r>
        <w:rPr>
          <w:rFonts w:hint="eastAsia" w:ascii="宋体" w:hAnsi="宋体" w:cs="宋体"/>
          <w:kern w:val="0"/>
          <w:sz w:val="24"/>
        </w:rPr>
        <w:t>项目</w:t>
      </w:r>
    </w:p>
    <w:p w14:paraId="608E6FCD">
      <w:pPr>
        <w:spacing w:line="360" w:lineRule="auto"/>
        <w:ind w:firstLine="482" w:firstLineChars="200"/>
        <w:rPr>
          <w:rFonts w:ascii="宋体" w:hAnsi="宋体"/>
          <w:b/>
          <w:bCs/>
          <w:sz w:val="24"/>
        </w:rPr>
      </w:pPr>
      <w:r>
        <w:rPr>
          <w:rFonts w:hint="eastAsia" w:ascii="宋体" w:hAnsi="宋体"/>
          <w:b/>
          <w:bCs/>
          <w:sz w:val="24"/>
        </w:rPr>
        <w:t>4、比选申请人的资格要求（评审小组将根据比选文件，对比选申请人提供的比选申请文件进行审查。有任一项资格证明材料不满足资格要求的，视为无效文件。）：</w:t>
      </w:r>
    </w:p>
    <w:p w14:paraId="1A0BF96D">
      <w:pPr>
        <w:tabs>
          <w:tab w:val="left" w:pos="1140"/>
        </w:tabs>
        <w:wordWrap w:val="0"/>
        <w:spacing w:line="460" w:lineRule="exact"/>
        <w:ind w:firstLine="480" w:firstLineChars="200"/>
        <w:rPr>
          <w:rFonts w:hint="eastAsia" w:ascii="宋体" w:hAnsi="宋体" w:eastAsia="宋体"/>
          <w:sz w:val="24"/>
          <w:lang w:eastAsia="zh-CN"/>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1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具有招标代理业务经营范围，且在福建省政府采购网（中国政府采购福建分网）登记的政府采购代理机构</w:t>
      </w:r>
      <w:r>
        <w:rPr>
          <w:rFonts w:hint="eastAsia" w:ascii="宋体" w:hAnsi="宋体"/>
          <w:sz w:val="24"/>
          <w:lang w:eastAsia="zh-CN"/>
        </w:rPr>
        <w:t>。提供</w:t>
      </w:r>
      <w:r>
        <w:rPr>
          <w:rFonts w:hint="eastAsia" w:ascii="宋体" w:hAnsi="宋体" w:cs="宋体"/>
          <w:color w:val="auto"/>
          <w:kern w:val="0"/>
          <w:sz w:val="24"/>
        </w:rPr>
        <w:t>在福建省政府采购网（中国政府采购福建分网）登记的网页打印件（</w:t>
      </w:r>
      <w:r>
        <w:rPr>
          <w:rFonts w:hint="eastAsia" w:ascii="宋体" w:hAnsi="宋体"/>
          <w:strike w:val="0"/>
          <w:dstrike w:val="0"/>
          <w:color w:val="auto"/>
          <w:sz w:val="24"/>
        </w:rPr>
        <w:t>提供网站截图或打印页，需附网址链接</w:t>
      </w:r>
      <w:r>
        <w:rPr>
          <w:rFonts w:hint="eastAsia" w:ascii="宋体" w:hAnsi="宋体" w:cs="宋体"/>
          <w:color w:val="auto"/>
          <w:kern w:val="0"/>
          <w:sz w:val="24"/>
        </w:rPr>
        <w:t>）</w:t>
      </w:r>
      <w:r>
        <w:rPr>
          <w:rFonts w:hint="eastAsia" w:ascii="宋体" w:hAnsi="宋体" w:cs="宋体"/>
          <w:color w:val="auto"/>
          <w:kern w:val="0"/>
          <w:sz w:val="24"/>
          <w:lang w:eastAsia="zh-CN"/>
        </w:rPr>
        <w:t>；</w:t>
      </w:r>
    </w:p>
    <w:p w14:paraId="40DA1F9E">
      <w:pPr>
        <w:tabs>
          <w:tab w:val="left" w:pos="1140"/>
        </w:tabs>
        <w:wordWrap w:val="0"/>
        <w:spacing w:line="460" w:lineRule="exact"/>
        <w:ind w:firstLine="480" w:firstLineChars="200"/>
        <w:rPr>
          <w:rFonts w:ascii="宋体" w:hAnsi="宋体"/>
          <w:sz w:val="24"/>
        </w:rPr>
      </w:pPr>
      <w:r>
        <w:rPr>
          <w:rFonts w:hint="eastAsia" w:ascii="宋体" w:hAnsi="宋体"/>
          <w:color w:val="auto"/>
          <w:sz w:val="24"/>
        </w:rPr>
        <w:t>②</w:t>
      </w:r>
      <w:r>
        <w:rPr>
          <w:rFonts w:hint="eastAsia" w:ascii="宋体" w:hAnsi="宋体"/>
          <w:sz w:val="24"/>
        </w:rPr>
        <w:t>有效营业执照副本复印件(</w:t>
      </w:r>
      <w:r>
        <w:rPr>
          <w:rFonts w:hint="eastAsia" w:ascii="宋体" w:hAnsi="宋体" w:cs="宋体"/>
          <w:kern w:val="0"/>
          <w:sz w:val="24"/>
        </w:rPr>
        <w:t>经营范围包含招标代理业务)</w:t>
      </w:r>
      <w:r>
        <w:rPr>
          <w:rFonts w:hint="eastAsia" w:ascii="宋体" w:hAnsi="宋体"/>
          <w:sz w:val="24"/>
        </w:rPr>
        <w:t>；</w:t>
      </w:r>
    </w:p>
    <w:p w14:paraId="02EE66BB">
      <w:pPr>
        <w:tabs>
          <w:tab w:val="left" w:pos="1140"/>
        </w:tabs>
        <w:wordWrap w:val="0"/>
        <w:spacing w:line="460" w:lineRule="exact"/>
        <w:ind w:firstLine="480" w:firstLineChars="200"/>
        <w:rPr>
          <w:rFonts w:ascii="宋体" w:hAnsi="宋体"/>
          <w:sz w:val="24"/>
        </w:rPr>
      </w:pPr>
      <w:r>
        <w:rPr>
          <w:rFonts w:hint="eastAsia" w:ascii="宋体" w:hAnsi="宋体"/>
          <w:strike w:val="0"/>
          <w:dstrike w:val="0"/>
          <w:color w:val="auto"/>
          <w:sz w:val="24"/>
        </w:rPr>
        <w:t>③</w:t>
      </w:r>
      <w:r>
        <w:rPr>
          <w:rFonts w:hint="eastAsia" w:ascii="宋体" w:hAnsi="宋体"/>
          <w:sz w:val="24"/>
        </w:rPr>
        <w:t>法定代表人</w:t>
      </w:r>
      <w:r>
        <w:rPr>
          <w:rFonts w:ascii="宋体" w:hAnsi="宋体"/>
          <w:sz w:val="24"/>
        </w:rPr>
        <w:t>授权书</w:t>
      </w:r>
      <w:r>
        <w:rPr>
          <w:rFonts w:hint="eastAsia" w:ascii="宋体" w:hAnsi="宋体"/>
          <w:sz w:val="24"/>
        </w:rPr>
        <w:t>原件 (若比选申请人代表与法定代表人为同一人，无需提供此件)；</w:t>
      </w:r>
    </w:p>
    <w:p w14:paraId="102E9D5B">
      <w:pPr>
        <w:wordWrap w:val="0"/>
        <w:spacing w:line="460" w:lineRule="exact"/>
        <w:ind w:firstLine="480" w:firstLineChars="200"/>
        <w:rPr>
          <w:rFonts w:ascii="宋体" w:hAnsi="宋体"/>
          <w:sz w:val="24"/>
        </w:rPr>
      </w:pPr>
      <w:r>
        <w:rPr>
          <w:rFonts w:hint="eastAsia" w:ascii="宋体" w:hAnsi="宋体" w:cs="宋体"/>
          <w:sz w:val="24"/>
        </w:rPr>
        <w:t>④</w:t>
      </w:r>
      <w:r>
        <w:rPr>
          <w:rFonts w:hint="eastAsia" w:ascii="宋体" w:hAnsi="宋体"/>
          <w:sz w:val="24"/>
        </w:rPr>
        <w:t>法定代表人及比选申请人</w:t>
      </w:r>
      <w:r>
        <w:rPr>
          <w:rFonts w:ascii="宋体" w:hAnsi="宋体"/>
          <w:sz w:val="24"/>
        </w:rPr>
        <w:t>代表身份证</w:t>
      </w:r>
      <w:r>
        <w:rPr>
          <w:rFonts w:hint="eastAsia" w:ascii="宋体" w:hAnsi="宋体"/>
          <w:sz w:val="24"/>
        </w:rPr>
        <w:t>（正、反面）</w:t>
      </w:r>
      <w:r>
        <w:rPr>
          <w:rFonts w:ascii="宋体" w:hAnsi="宋体"/>
          <w:sz w:val="24"/>
        </w:rPr>
        <w:t>复印件；</w:t>
      </w:r>
    </w:p>
    <w:p w14:paraId="78B88A01">
      <w:pPr>
        <w:wordWrap w:val="0"/>
        <w:spacing w:line="460" w:lineRule="exact"/>
        <w:ind w:firstLine="480" w:firstLineChars="200"/>
        <w:rPr>
          <w:rFonts w:ascii="宋体" w:hAnsi="宋体" w:cs="宋体"/>
          <w:kern w:val="0"/>
          <w:sz w:val="24"/>
        </w:rPr>
      </w:pPr>
      <w:r>
        <w:rPr>
          <w:rFonts w:hint="eastAsia" w:ascii="宋体" w:hAnsi="宋体" w:cs="宋体"/>
          <w:sz w:val="24"/>
        </w:rPr>
        <w:t>⑤</w:t>
      </w:r>
      <w:r>
        <w:rPr>
          <w:rFonts w:hint="eastAsia" w:ascii="宋体" w:hAnsi="宋体" w:cs="宋体"/>
          <w:kern w:val="0"/>
          <w:sz w:val="24"/>
        </w:rPr>
        <w:t>参加政府采购活动前三年内在经营活动中没有重大违法记录的书面声明；</w:t>
      </w:r>
    </w:p>
    <w:p w14:paraId="63DA1358">
      <w:pPr>
        <w:pStyle w:val="16"/>
        <w:wordWrap w:val="0"/>
        <w:snapToGrid w:val="0"/>
        <w:spacing w:line="460" w:lineRule="exact"/>
        <w:ind w:firstLine="480"/>
        <w:rPr>
          <w:rFonts w:hint="eastAsia" w:ascii="宋体" w:hAnsi="宋体" w:cs="宋体"/>
          <w:kern w:val="0"/>
          <w:sz w:val="24"/>
          <w:lang w:val="en-US" w:eastAsia="zh-CN"/>
        </w:rPr>
      </w:pPr>
      <w:r>
        <w:rPr>
          <w:rFonts w:hint="eastAsia" w:ascii="宋体" w:hAnsi="宋体" w:cs="宋体"/>
          <w:kern w:val="0"/>
          <w:sz w:val="24"/>
        </w:rPr>
        <w:t>⑥</w:t>
      </w:r>
      <w:r>
        <w:rPr>
          <w:rFonts w:hint="eastAsia" w:ascii="宋体" w:hAnsi="宋体" w:cs="宋体"/>
          <w:kern w:val="0"/>
          <w:sz w:val="24"/>
          <w:lang w:val="en-US" w:eastAsia="zh-CN"/>
        </w:rPr>
        <w:t>本项目不接受“失信级”和“无评级”的比选申请人；</w:t>
      </w:r>
    </w:p>
    <w:p w14:paraId="48580F28">
      <w:pPr>
        <w:pStyle w:val="16"/>
        <w:wordWrap w:val="0"/>
        <w:snapToGrid w:val="0"/>
        <w:spacing w:line="460" w:lineRule="exact"/>
        <w:ind w:firstLine="480"/>
        <w:rPr>
          <w:rFonts w:ascii="宋体" w:hAnsi="宋体" w:cs="宋体"/>
          <w:kern w:val="0"/>
          <w:sz w:val="24"/>
        </w:rPr>
      </w:pPr>
      <w:r>
        <w:rPr>
          <w:rFonts w:hint="eastAsia" w:ascii="宋体" w:hAnsi="宋体" w:cs="宋体"/>
          <w:kern w:val="0"/>
          <w:sz w:val="24"/>
        </w:rPr>
        <w:t>⑦本项目不接受联合体投标。</w:t>
      </w:r>
    </w:p>
    <w:p w14:paraId="24B6DA1E">
      <w:pPr>
        <w:widowControl/>
        <w:numPr>
          <w:ilvl w:val="0"/>
          <w:numId w:val="1"/>
        </w:numPr>
        <w:spacing w:line="360" w:lineRule="auto"/>
        <w:ind w:firstLine="470" w:firstLineChars="196"/>
        <w:jc w:val="left"/>
        <w:rPr>
          <w:rFonts w:hint="eastAsia" w:ascii="宋体" w:hAnsi="宋体" w:cs="Arial"/>
          <w:kern w:val="0"/>
          <w:sz w:val="24"/>
        </w:rPr>
      </w:pPr>
      <w:r>
        <w:rPr>
          <w:rFonts w:hint="eastAsia" w:ascii="宋体" w:hAnsi="宋体" w:cs="Arial"/>
          <w:kern w:val="0"/>
          <w:sz w:val="24"/>
          <w:lang w:eastAsia="zh-CN"/>
        </w:rPr>
        <w:t>比选</w:t>
      </w:r>
      <w:r>
        <w:rPr>
          <w:rFonts w:hint="eastAsia" w:ascii="宋体" w:hAnsi="宋体" w:cs="Arial"/>
          <w:kern w:val="0"/>
          <w:sz w:val="24"/>
        </w:rPr>
        <w:t>文件获取：</w:t>
      </w:r>
    </w:p>
    <w:p w14:paraId="040E58FC">
      <w:pPr>
        <w:widowControl/>
        <w:numPr>
          <w:ilvl w:val="0"/>
          <w:numId w:val="0"/>
        </w:numPr>
        <w:spacing w:line="360" w:lineRule="auto"/>
        <w:ind w:firstLine="480" w:firstLineChars="200"/>
        <w:jc w:val="left"/>
        <w:rPr>
          <w:rFonts w:hint="eastAsia" w:ascii="宋体" w:hAnsi="宋体" w:cs="Arial"/>
          <w:kern w:val="0"/>
          <w:sz w:val="24"/>
        </w:rPr>
      </w:pPr>
      <w:r>
        <w:rPr>
          <w:rFonts w:hint="eastAsia" w:ascii="宋体" w:hAnsi="宋体" w:cs="Arial"/>
          <w:kern w:val="0"/>
          <w:sz w:val="24"/>
          <w:lang w:eastAsia="zh-CN"/>
        </w:rPr>
        <w:t>比选申请人</w:t>
      </w:r>
      <w:r>
        <w:rPr>
          <w:rFonts w:hint="eastAsia" w:ascii="宋体" w:hAnsi="宋体" w:cs="Arial"/>
          <w:kern w:val="0"/>
          <w:sz w:val="24"/>
        </w:rPr>
        <w:t>可自行从</w:t>
      </w:r>
      <w:r>
        <w:rPr>
          <w:rFonts w:hint="eastAsia" w:ascii="宋体" w:hAnsi="宋体" w:cs="Arial"/>
          <w:kern w:val="0"/>
          <w:sz w:val="24"/>
          <w:lang w:eastAsia="zh-CN"/>
        </w:rPr>
        <w:t>龙岩技师学院官方网站（http://www.lyjsxy.net/）</w:t>
      </w:r>
      <w:r>
        <w:rPr>
          <w:rFonts w:hint="eastAsia" w:ascii="宋体" w:hAnsi="宋体" w:cs="Arial"/>
          <w:kern w:val="0"/>
          <w:sz w:val="24"/>
        </w:rPr>
        <w:t>下载</w:t>
      </w:r>
      <w:r>
        <w:rPr>
          <w:rFonts w:hint="eastAsia" w:ascii="宋体" w:hAnsi="宋体" w:cs="Arial"/>
          <w:kern w:val="0"/>
          <w:sz w:val="24"/>
          <w:lang w:eastAsia="zh-CN"/>
        </w:rPr>
        <w:t>比选</w:t>
      </w:r>
      <w:r>
        <w:rPr>
          <w:rFonts w:hint="eastAsia" w:ascii="宋体" w:hAnsi="宋体" w:cs="Arial"/>
          <w:kern w:val="0"/>
          <w:sz w:val="24"/>
        </w:rPr>
        <w:t>文件。</w:t>
      </w:r>
      <w:r>
        <w:rPr>
          <w:rFonts w:hint="eastAsia" w:ascii="宋体" w:hAnsi="宋体" w:cs="Arial"/>
          <w:kern w:val="0"/>
          <w:sz w:val="24"/>
          <w:lang w:eastAsia="zh-CN"/>
        </w:rPr>
        <w:t>此次比选不收取任何费用</w:t>
      </w:r>
      <w:r>
        <w:rPr>
          <w:rFonts w:hint="eastAsia" w:ascii="宋体" w:hAnsi="宋体" w:cs="Arial"/>
          <w:kern w:val="0"/>
          <w:sz w:val="24"/>
        </w:rPr>
        <w:t>。</w:t>
      </w:r>
    </w:p>
    <w:p w14:paraId="773EF1C5">
      <w:pPr>
        <w:widowControl/>
        <w:spacing w:line="360" w:lineRule="auto"/>
        <w:ind w:firstLine="470" w:firstLineChars="196"/>
        <w:jc w:val="left"/>
        <w:rPr>
          <w:rFonts w:hint="eastAsia" w:ascii="宋体" w:hAnsi="宋体" w:cs="Arial"/>
          <w:kern w:val="0"/>
          <w:sz w:val="24"/>
        </w:rPr>
      </w:pPr>
      <w:r>
        <w:rPr>
          <w:rFonts w:hint="eastAsia" w:ascii="宋体" w:hAnsi="宋体" w:cs="Arial"/>
          <w:kern w:val="0"/>
          <w:sz w:val="24"/>
        </w:rPr>
        <w:t>6.</w:t>
      </w:r>
      <w:r>
        <w:rPr>
          <w:rFonts w:hint="eastAsia" w:ascii="宋体" w:hAnsi="宋体" w:cs="Arial"/>
          <w:kern w:val="0"/>
          <w:sz w:val="24"/>
          <w:lang w:eastAsia="zh-CN"/>
        </w:rPr>
        <w:t>比选</w:t>
      </w:r>
      <w:r>
        <w:rPr>
          <w:rFonts w:hint="eastAsia" w:ascii="宋体" w:hAnsi="宋体" w:cs="Arial"/>
          <w:kern w:val="0"/>
          <w:sz w:val="24"/>
        </w:rPr>
        <w:t>截止时间：</w:t>
      </w:r>
      <w:r>
        <w:rPr>
          <w:rFonts w:hint="eastAsia" w:ascii="宋体" w:hAnsi="宋体" w:cs="Arial"/>
          <w:kern w:val="0"/>
          <w:sz w:val="24"/>
          <w:lang w:eastAsia="zh-CN"/>
        </w:rPr>
        <w:t>比选</w:t>
      </w:r>
      <w:r>
        <w:rPr>
          <w:rFonts w:hint="eastAsia" w:ascii="宋体" w:hAnsi="宋体" w:cs="Arial"/>
          <w:kern w:val="0"/>
          <w:sz w:val="24"/>
        </w:rPr>
        <w:t>文件应于202</w:t>
      </w:r>
      <w:r>
        <w:rPr>
          <w:rFonts w:hint="eastAsia" w:ascii="宋体" w:hAnsi="宋体" w:cs="Arial"/>
          <w:kern w:val="0"/>
          <w:sz w:val="24"/>
          <w:lang w:val="en-US" w:eastAsia="zh-CN"/>
        </w:rPr>
        <w:t>5</w:t>
      </w:r>
      <w:r>
        <w:rPr>
          <w:rFonts w:hint="eastAsia" w:ascii="宋体" w:hAnsi="宋体" w:cs="Arial"/>
          <w:kern w:val="0"/>
          <w:sz w:val="24"/>
        </w:rPr>
        <w:t>年</w:t>
      </w:r>
      <w:r>
        <w:rPr>
          <w:rFonts w:hint="eastAsia" w:ascii="宋体" w:hAnsi="宋体" w:cs="Arial"/>
          <w:kern w:val="0"/>
          <w:sz w:val="24"/>
          <w:lang w:val="en-US" w:eastAsia="zh-CN"/>
        </w:rPr>
        <w:t>7</w:t>
      </w:r>
      <w:r>
        <w:rPr>
          <w:rFonts w:hint="eastAsia" w:ascii="宋体" w:hAnsi="宋体" w:cs="Arial"/>
          <w:kern w:val="0"/>
          <w:sz w:val="24"/>
        </w:rPr>
        <w:t>月</w:t>
      </w:r>
      <w:r>
        <w:rPr>
          <w:rFonts w:hint="eastAsia" w:ascii="宋体" w:hAnsi="宋体" w:cs="Arial"/>
          <w:kern w:val="0"/>
          <w:sz w:val="24"/>
          <w:lang w:val="en-US" w:eastAsia="zh-CN"/>
        </w:rPr>
        <w:t>25</w:t>
      </w:r>
      <w:r>
        <w:rPr>
          <w:rFonts w:hint="eastAsia" w:ascii="宋体" w:hAnsi="宋体" w:cs="Arial"/>
          <w:kern w:val="0"/>
          <w:sz w:val="24"/>
        </w:rPr>
        <w:t>日上午0</w:t>
      </w:r>
      <w:r>
        <w:rPr>
          <w:rFonts w:hint="eastAsia" w:ascii="宋体" w:hAnsi="宋体" w:cs="Arial"/>
          <w:kern w:val="0"/>
          <w:sz w:val="24"/>
          <w:lang w:val="en-US" w:eastAsia="zh-CN"/>
        </w:rPr>
        <w:t>8</w:t>
      </w:r>
      <w:r>
        <w:rPr>
          <w:rFonts w:hint="eastAsia" w:ascii="宋体" w:hAnsi="宋体" w:cs="Arial"/>
          <w:kern w:val="0"/>
          <w:sz w:val="24"/>
        </w:rPr>
        <w:t>：</w:t>
      </w:r>
      <w:r>
        <w:rPr>
          <w:rFonts w:hint="eastAsia" w:ascii="宋体" w:hAnsi="宋体" w:cs="Arial"/>
          <w:kern w:val="0"/>
          <w:sz w:val="24"/>
          <w:lang w:val="en-US" w:eastAsia="zh-CN"/>
        </w:rPr>
        <w:t>3</w:t>
      </w:r>
      <w:r>
        <w:rPr>
          <w:rFonts w:hint="eastAsia" w:ascii="宋体" w:hAnsi="宋体" w:cs="Arial"/>
          <w:kern w:val="0"/>
          <w:sz w:val="24"/>
        </w:rPr>
        <w:t>0（北京时间）之前提交到龙岩</w:t>
      </w:r>
      <w:r>
        <w:rPr>
          <w:rFonts w:hint="eastAsia" w:ascii="宋体" w:hAnsi="宋体" w:cs="Arial"/>
          <w:kern w:val="0"/>
          <w:sz w:val="24"/>
          <w:lang w:eastAsia="zh-CN"/>
        </w:rPr>
        <w:t>技师</w:t>
      </w:r>
      <w:r>
        <w:rPr>
          <w:rFonts w:hint="eastAsia" w:ascii="宋体" w:hAnsi="宋体" w:cs="Arial"/>
          <w:kern w:val="0"/>
          <w:sz w:val="24"/>
        </w:rPr>
        <w:t>学院</w:t>
      </w:r>
      <w:r>
        <w:rPr>
          <w:rFonts w:hint="eastAsia" w:ascii="宋体" w:hAnsi="宋体" w:cs="Arial"/>
          <w:kern w:val="0"/>
          <w:sz w:val="24"/>
          <w:lang w:eastAsia="zh-CN"/>
        </w:rPr>
        <w:t>图书馆一楼多功能厅</w:t>
      </w:r>
      <w:r>
        <w:rPr>
          <w:rFonts w:hint="eastAsia" w:ascii="宋体" w:hAnsi="宋体" w:cs="Arial"/>
          <w:kern w:val="0"/>
          <w:sz w:val="24"/>
        </w:rPr>
        <w:t>，逾期收到的或不符合规定的</w:t>
      </w:r>
      <w:r>
        <w:rPr>
          <w:rFonts w:hint="eastAsia" w:ascii="宋体" w:hAnsi="宋体" w:cs="Arial"/>
          <w:kern w:val="0"/>
          <w:sz w:val="24"/>
          <w:lang w:eastAsia="zh-CN"/>
        </w:rPr>
        <w:t>比选</w:t>
      </w:r>
      <w:r>
        <w:rPr>
          <w:rFonts w:hint="eastAsia" w:ascii="宋体" w:hAnsi="宋体" w:cs="Arial"/>
          <w:kern w:val="0"/>
          <w:sz w:val="24"/>
        </w:rPr>
        <w:t>文件将被拒绝。</w:t>
      </w:r>
    </w:p>
    <w:p w14:paraId="1E2B30D7">
      <w:pPr>
        <w:widowControl/>
        <w:spacing w:line="360" w:lineRule="auto"/>
        <w:ind w:firstLine="470" w:firstLineChars="196"/>
        <w:jc w:val="left"/>
        <w:rPr>
          <w:rFonts w:hint="eastAsia" w:ascii="宋体" w:hAnsi="宋体" w:cs="Arial"/>
          <w:kern w:val="0"/>
          <w:sz w:val="24"/>
        </w:rPr>
      </w:pPr>
      <w:r>
        <w:rPr>
          <w:rFonts w:hint="eastAsia" w:ascii="宋体" w:hAnsi="宋体" w:cs="Arial"/>
          <w:kern w:val="0"/>
          <w:sz w:val="24"/>
        </w:rPr>
        <w:t>7.</w:t>
      </w:r>
      <w:r>
        <w:rPr>
          <w:rFonts w:hint="eastAsia" w:ascii="宋体" w:hAnsi="宋体" w:cs="Arial"/>
          <w:kern w:val="0"/>
          <w:sz w:val="24"/>
          <w:lang w:eastAsia="zh-CN"/>
        </w:rPr>
        <w:t>比选</w:t>
      </w:r>
      <w:r>
        <w:rPr>
          <w:rFonts w:hint="eastAsia" w:ascii="宋体" w:hAnsi="宋体" w:cs="Arial"/>
          <w:kern w:val="0"/>
          <w:sz w:val="24"/>
        </w:rPr>
        <w:t>时间：202</w:t>
      </w:r>
      <w:r>
        <w:rPr>
          <w:rFonts w:hint="eastAsia" w:ascii="宋体" w:hAnsi="宋体" w:cs="Arial"/>
          <w:kern w:val="0"/>
          <w:sz w:val="24"/>
          <w:lang w:val="en-US" w:eastAsia="zh-CN"/>
        </w:rPr>
        <w:t>5</w:t>
      </w:r>
      <w:r>
        <w:rPr>
          <w:rFonts w:hint="eastAsia" w:ascii="宋体" w:hAnsi="宋体" w:cs="Arial"/>
          <w:kern w:val="0"/>
          <w:sz w:val="24"/>
        </w:rPr>
        <w:t>年</w:t>
      </w:r>
      <w:r>
        <w:rPr>
          <w:rFonts w:hint="eastAsia" w:ascii="宋体" w:hAnsi="宋体" w:cs="Arial"/>
          <w:kern w:val="0"/>
          <w:sz w:val="24"/>
          <w:lang w:val="en-US" w:eastAsia="zh-CN"/>
        </w:rPr>
        <w:t>7</w:t>
      </w:r>
      <w:r>
        <w:rPr>
          <w:rFonts w:hint="eastAsia" w:ascii="宋体" w:hAnsi="宋体" w:cs="Arial"/>
          <w:kern w:val="0"/>
          <w:sz w:val="24"/>
        </w:rPr>
        <w:t>月</w:t>
      </w:r>
      <w:r>
        <w:rPr>
          <w:rFonts w:hint="eastAsia" w:ascii="宋体" w:hAnsi="宋体" w:cs="Arial"/>
          <w:kern w:val="0"/>
          <w:sz w:val="24"/>
          <w:lang w:val="en-US" w:eastAsia="zh-CN"/>
        </w:rPr>
        <w:t>25</w:t>
      </w:r>
      <w:r>
        <w:rPr>
          <w:rFonts w:hint="eastAsia" w:ascii="宋体" w:hAnsi="宋体" w:cs="Arial"/>
          <w:kern w:val="0"/>
          <w:sz w:val="24"/>
        </w:rPr>
        <w:t>日上午0</w:t>
      </w:r>
      <w:r>
        <w:rPr>
          <w:rFonts w:hint="eastAsia" w:ascii="宋体" w:hAnsi="宋体" w:cs="Arial"/>
          <w:kern w:val="0"/>
          <w:sz w:val="24"/>
          <w:lang w:val="en-US" w:eastAsia="zh-CN"/>
        </w:rPr>
        <w:t>8</w:t>
      </w:r>
      <w:r>
        <w:rPr>
          <w:rFonts w:hint="eastAsia" w:ascii="宋体" w:hAnsi="宋体" w:cs="Arial"/>
          <w:kern w:val="0"/>
          <w:sz w:val="24"/>
        </w:rPr>
        <w:t>：</w:t>
      </w:r>
      <w:r>
        <w:rPr>
          <w:rFonts w:hint="eastAsia" w:ascii="宋体" w:hAnsi="宋体" w:cs="Arial"/>
          <w:kern w:val="0"/>
          <w:sz w:val="24"/>
          <w:lang w:val="en-US" w:eastAsia="zh-CN"/>
        </w:rPr>
        <w:t>3</w:t>
      </w:r>
      <w:r>
        <w:rPr>
          <w:rFonts w:hint="eastAsia" w:ascii="宋体" w:hAnsi="宋体" w:cs="Arial"/>
          <w:kern w:val="0"/>
          <w:sz w:val="24"/>
        </w:rPr>
        <w:t>0（北京时间）</w:t>
      </w:r>
    </w:p>
    <w:p w14:paraId="75A019CC">
      <w:pPr>
        <w:widowControl/>
        <w:spacing w:line="360" w:lineRule="auto"/>
        <w:ind w:firstLine="470" w:firstLineChars="196"/>
        <w:jc w:val="left"/>
        <w:rPr>
          <w:rFonts w:hint="eastAsia" w:ascii="宋体" w:hAnsi="宋体" w:cs="Arial"/>
          <w:kern w:val="0"/>
          <w:sz w:val="24"/>
        </w:rPr>
      </w:pPr>
      <w:r>
        <w:rPr>
          <w:rFonts w:hint="eastAsia" w:ascii="宋体" w:hAnsi="宋体" w:cs="Arial"/>
          <w:kern w:val="0"/>
          <w:sz w:val="24"/>
        </w:rPr>
        <w:t>8.</w:t>
      </w:r>
      <w:r>
        <w:rPr>
          <w:rFonts w:hint="eastAsia" w:ascii="宋体" w:hAnsi="宋体" w:cs="Arial"/>
          <w:kern w:val="0"/>
          <w:sz w:val="24"/>
          <w:lang w:eastAsia="zh-CN"/>
        </w:rPr>
        <w:t>比选</w:t>
      </w:r>
      <w:r>
        <w:rPr>
          <w:rFonts w:hint="eastAsia" w:ascii="宋体" w:hAnsi="宋体" w:cs="Arial"/>
          <w:kern w:val="0"/>
          <w:sz w:val="24"/>
        </w:rPr>
        <w:t>地点:龙岩</w:t>
      </w:r>
      <w:r>
        <w:rPr>
          <w:rFonts w:hint="eastAsia" w:ascii="宋体" w:hAnsi="宋体" w:cs="Arial"/>
          <w:kern w:val="0"/>
          <w:sz w:val="24"/>
          <w:lang w:eastAsia="zh-CN"/>
        </w:rPr>
        <w:t>技师学院图书馆一楼第三会议室</w:t>
      </w:r>
    </w:p>
    <w:p w14:paraId="44914B12">
      <w:pPr>
        <w:widowControl/>
        <w:spacing w:line="360" w:lineRule="auto"/>
        <w:ind w:firstLine="470" w:firstLineChars="196"/>
        <w:jc w:val="left"/>
        <w:rPr>
          <w:rFonts w:hint="eastAsia" w:ascii="宋体" w:hAnsi="宋体" w:cs="Arial"/>
          <w:kern w:val="0"/>
          <w:sz w:val="24"/>
        </w:rPr>
      </w:pPr>
      <w:r>
        <w:rPr>
          <w:rFonts w:hint="eastAsia" w:ascii="宋体" w:hAnsi="宋体" w:cs="Arial"/>
          <w:kern w:val="0"/>
          <w:sz w:val="24"/>
        </w:rPr>
        <w:t>9.以上如有变更，</w:t>
      </w:r>
      <w:r>
        <w:rPr>
          <w:rFonts w:hint="eastAsia" w:ascii="宋体" w:hAnsi="宋体" w:cs="Arial"/>
          <w:kern w:val="0"/>
          <w:sz w:val="24"/>
          <w:lang w:eastAsia="zh-CN"/>
        </w:rPr>
        <w:t>将</w:t>
      </w:r>
      <w:r>
        <w:rPr>
          <w:rFonts w:hint="eastAsia" w:ascii="宋体" w:hAnsi="宋体" w:cs="Arial"/>
          <w:kern w:val="0"/>
          <w:sz w:val="24"/>
        </w:rPr>
        <w:t>通过龙岩</w:t>
      </w:r>
      <w:r>
        <w:rPr>
          <w:rFonts w:hint="eastAsia" w:ascii="宋体" w:hAnsi="宋体" w:cs="Arial"/>
          <w:kern w:val="0"/>
          <w:sz w:val="24"/>
          <w:lang w:eastAsia="zh-CN"/>
        </w:rPr>
        <w:t>技师</w:t>
      </w:r>
      <w:r>
        <w:rPr>
          <w:rFonts w:hint="eastAsia" w:ascii="宋体" w:hAnsi="宋体" w:cs="Arial"/>
          <w:kern w:val="0"/>
          <w:sz w:val="24"/>
        </w:rPr>
        <w:t>学院</w:t>
      </w:r>
      <w:r>
        <w:rPr>
          <w:rFonts w:hint="eastAsia" w:ascii="宋体" w:hAnsi="宋体" w:cs="Arial"/>
          <w:kern w:val="0"/>
          <w:sz w:val="24"/>
          <w:lang w:eastAsia="zh-CN"/>
        </w:rPr>
        <w:t>官网</w:t>
      </w:r>
      <w:r>
        <w:rPr>
          <w:rFonts w:hint="eastAsia" w:ascii="宋体" w:hAnsi="宋体" w:cs="Arial"/>
          <w:kern w:val="0"/>
          <w:sz w:val="24"/>
        </w:rPr>
        <w:t>（</w:t>
      </w:r>
      <w:r>
        <w:rPr>
          <w:rFonts w:hint="eastAsia" w:ascii="宋体" w:hAnsi="宋体" w:cs="Arial"/>
          <w:kern w:val="0"/>
          <w:sz w:val="24"/>
          <w:lang w:eastAsia="zh-CN"/>
        </w:rPr>
        <w:t>http://www.lyjsxy.net/</w:t>
      </w:r>
      <w:r>
        <w:rPr>
          <w:rFonts w:hint="eastAsia" w:ascii="宋体" w:hAnsi="宋体" w:cs="Arial"/>
          <w:kern w:val="0"/>
          <w:sz w:val="24"/>
        </w:rPr>
        <w:t>）通知，请</w:t>
      </w:r>
      <w:r>
        <w:rPr>
          <w:rFonts w:hint="eastAsia" w:ascii="宋体" w:hAnsi="宋体" w:cs="Arial"/>
          <w:kern w:val="0"/>
          <w:sz w:val="24"/>
          <w:lang w:eastAsia="zh-CN"/>
        </w:rPr>
        <w:t>比选申请</w:t>
      </w:r>
      <w:r>
        <w:rPr>
          <w:rFonts w:hint="eastAsia" w:ascii="宋体" w:hAnsi="宋体" w:cs="Arial"/>
          <w:kern w:val="0"/>
          <w:sz w:val="24"/>
        </w:rPr>
        <w:t>人密切关注，以免错漏重要信息。</w:t>
      </w:r>
    </w:p>
    <w:p w14:paraId="3551FD14">
      <w:pPr>
        <w:widowControl/>
        <w:spacing w:line="360" w:lineRule="auto"/>
        <w:ind w:firstLine="470" w:firstLineChars="196"/>
        <w:jc w:val="left"/>
        <w:rPr>
          <w:rFonts w:hint="eastAsia" w:ascii="宋体" w:hAnsi="宋体" w:eastAsia="宋体" w:cs="Arial"/>
          <w:kern w:val="0"/>
          <w:sz w:val="24"/>
          <w:lang w:eastAsia="zh-CN"/>
        </w:rPr>
      </w:pPr>
      <w:r>
        <w:rPr>
          <w:rFonts w:hint="eastAsia" w:ascii="宋体" w:hAnsi="宋体" w:cs="Arial"/>
          <w:kern w:val="0"/>
          <w:sz w:val="24"/>
        </w:rPr>
        <w:t>10.采购人：</w:t>
      </w:r>
      <w:r>
        <w:rPr>
          <w:rFonts w:hint="eastAsia" w:ascii="宋体" w:hAnsi="宋体" w:cs="Arial"/>
          <w:kern w:val="0"/>
          <w:sz w:val="24"/>
          <w:lang w:eastAsia="zh-CN"/>
        </w:rPr>
        <w:t>龙岩技师学院</w:t>
      </w:r>
    </w:p>
    <w:p w14:paraId="34AAF11F">
      <w:pPr>
        <w:widowControl/>
        <w:spacing w:line="360" w:lineRule="auto"/>
        <w:ind w:firstLine="470" w:firstLineChars="196"/>
        <w:jc w:val="left"/>
        <w:rPr>
          <w:rFonts w:hint="eastAsia" w:ascii="宋体" w:hAnsi="宋体" w:cs="Arial"/>
          <w:kern w:val="0"/>
          <w:sz w:val="24"/>
        </w:rPr>
      </w:pPr>
      <w:r>
        <w:rPr>
          <w:rFonts w:hint="eastAsia" w:ascii="宋体" w:hAnsi="宋体" w:cs="Arial"/>
          <w:kern w:val="0"/>
          <w:sz w:val="24"/>
        </w:rPr>
        <w:t>联系人：</w:t>
      </w:r>
      <w:r>
        <w:rPr>
          <w:rFonts w:hint="eastAsia" w:ascii="宋体" w:hAnsi="宋体" w:cs="Arial"/>
          <w:kern w:val="0"/>
          <w:sz w:val="24"/>
          <w:lang w:eastAsia="zh-CN"/>
        </w:rPr>
        <w:t>胡</w:t>
      </w:r>
      <w:r>
        <w:rPr>
          <w:rFonts w:hint="eastAsia" w:ascii="宋体" w:hAnsi="宋体" w:cs="Arial"/>
          <w:kern w:val="0"/>
          <w:sz w:val="24"/>
        </w:rPr>
        <w:t>老师</w:t>
      </w:r>
    </w:p>
    <w:p w14:paraId="10705B26">
      <w:pPr>
        <w:widowControl/>
        <w:spacing w:line="360" w:lineRule="auto"/>
        <w:ind w:firstLine="470" w:firstLineChars="196"/>
        <w:jc w:val="left"/>
        <w:rPr>
          <w:rFonts w:hint="eastAsia" w:ascii="宋体" w:hAnsi="宋体" w:cs="Arial"/>
          <w:kern w:val="0"/>
          <w:sz w:val="24"/>
        </w:rPr>
      </w:pPr>
      <w:r>
        <w:rPr>
          <w:rFonts w:hint="eastAsia" w:ascii="宋体" w:hAnsi="宋体" w:cs="Arial"/>
          <w:kern w:val="0"/>
          <w:sz w:val="24"/>
        </w:rPr>
        <w:t>联系电话：</w:t>
      </w:r>
      <w:r>
        <w:rPr>
          <w:rFonts w:hint="eastAsia" w:ascii="宋体" w:hAnsi="宋体" w:cs="Arial"/>
          <w:kern w:val="0"/>
          <w:sz w:val="24"/>
          <w:lang w:val="en-US" w:eastAsia="zh-CN"/>
        </w:rPr>
        <w:t>18959098606</w:t>
      </w:r>
    </w:p>
    <w:p w14:paraId="6CFA1F59">
      <w:pPr>
        <w:widowControl/>
        <w:spacing w:line="360" w:lineRule="auto"/>
        <w:ind w:firstLine="470" w:firstLineChars="196"/>
        <w:jc w:val="left"/>
        <w:rPr>
          <w:rFonts w:hint="eastAsia" w:ascii="宋体" w:hAnsi="宋体" w:cs="Arial"/>
          <w:kern w:val="0"/>
          <w:sz w:val="24"/>
        </w:rPr>
      </w:pPr>
      <w:r>
        <w:rPr>
          <w:rFonts w:hint="eastAsia" w:ascii="宋体" w:hAnsi="宋体" w:cs="Arial"/>
          <w:kern w:val="0"/>
          <w:sz w:val="24"/>
        </w:rPr>
        <w:t>地  址：福建省龙岩市新罗区</w:t>
      </w:r>
      <w:r>
        <w:rPr>
          <w:rFonts w:hint="eastAsia" w:ascii="宋体" w:hAnsi="宋体" w:cs="Arial"/>
          <w:kern w:val="0"/>
          <w:sz w:val="24"/>
          <w:lang w:eastAsia="zh-CN"/>
        </w:rPr>
        <w:t>福康路</w:t>
      </w:r>
      <w:r>
        <w:rPr>
          <w:rFonts w:hint="eastAsia" w:ascii="宋体" w:hAnsi="宋体" w:cs="Arial"/>
          <w:kern w:val="0"/>
          <w:sz w:val="24"/>
          <w:lang w:val="en-US" w:eastAsia="zh-CN"/>
        </w:rPr>
        <w:t>212号龙岩技师学院财务科</w:t>
      </w:r>
      <w:r>
        <w:rPr>
          <w:rFonts w:hint="eastAsia" w:ascii="宋体" w:hAnsi="宋体" w:cs="Arial"/>
          <w:kern w:val="0"/>
          <w:sz w:val="24"/>
        </w:rPr>
        <w:t>。</w:t>
      </w:r>
    </w:p>
    <w:p w14:paraId="65D0C248">
      <w:pPr>
        <w:widowControl/>
        <w:spacing w:line="360" w:lineRule="auto"/>
        <w:ind w:firstLine="470" w:firstLineChars="196"/>
        <w:jc w:val="left"/>
        <w:rPr>
          <w:rFonts w:hint="default" w:ascii="宋体" w:hAnsi="宋体" w:eastAsia="宋体" w:cs="Arial"/>
          <w:kern w:val="0"/>
          <w:sz w:val="24"/>
          <w:lang w:val="en-US" w:eastAsia="zh-CN"/>
        </w:rPr>
      </w:pPr>
      <w:r>
        <w:rPr>
          <w:rFonts w:hint="eastAsia" w:ascii="宋体" w:hAnsi="宋体" w:cs="Arial"/>
          <w:kern w:val="0"/>
          <w:sz w:val="24"/>
        </w:rPr>
        <w:t>邮  编：3640</w:t>
      </w:r>
      <w:r>
        <w:rPr>
          <w:rFonts w:hint="eastAsia" w:ascii="宋体" w:hAnsi="宋体" w:cs="Arial"/>
          <w:kern w:val="0"/>
          <w:sz w:val="24"/>
          <w:lang w:val="en-US" w:eastAsia="zh-CN"/>
        </w:rPr>
        <w:t>00</w:t>
      </w:r>
    </w:p>
    <w:p w14:paraId="2D9A20A2">
      <w:pPr>
        <w:widowControl/>
        <w:spacing w:line="360" w:lineRule="auto"/>
        <w:ind w:firstLine="472" w:firstLineChars="196"/>
        <w:jc w:val="left"/>
        <w:rPr>
          <w:rFonts w:ascii="宋体" w:hAnsi="宋体" w:cs="宋体"/>
          <w:snapToGrid w:val="0"/>
          <w:kern w:val="0"/>
          <w:sz w:val="24"/>
        </w:rPr>
      </w:pPr>
      <w:r>
        <w:rPr>
          <w:rFonts w:hint="eastAsia" w:ascii="宋体" w:hAnsi="宋体" w:cs="宋体"/>
          <w:b/>
          <w:bCs/>
          <w:snapToGrid w:val="0"/>
          <w:kern w:val="0"/>
          <w:sz w:val="24"/>
        </w:rPr>
        <w:t>注：各</w:t>
      </w:r>
      <w:r>
        <w:rPr>
          <w:rFonts w:hint="eastAsia" w:ascii="宋体" w:hAnsi="宋体" w:cs="Arial"/>
          <w:b/>
          <w:kern w:val="0"/>
          <w:sz w:val="24"/>
        </w:rPr>
        <w:t>比选申</w:t>
      </w:r>
      <w:r>
        <w:rPr>
          <w:rFonts w:hint="eastAsia" w:ascii="宋体" w:hAnsi="宋体" w:cs="宋体"/>
          <w:b/>
          <w:bCs/>
          <w:snapToGrid w:val="0"/>
          <w:kern w:val="0"/>
          <w:sz w:val="24"/>
        </w:rPr>
        <w:t>请人应关注本单位</w:t>
      </w:r>
      <w:r>
        <w:rPr>
          <w:rFonts w:hint="eastAsia" w:ascii="宋体" w:hAnsi="宋体" w:cs="宋体"/>
          <w:b/>
          <w:bCs/>
          <w:snapToGrid w:val="0"/>
          <w:kern w:val="0"/>
          <w:sz w:val="24"/>
          <w:lang w:eastAsia="zh-CN"/>
        </w:rPr>
        <w:t>官网</w:t>
      </w:r>
      <w:r>
        <w:rPr>
          <w:rFonts w:hint="eastAsia" w:ascii="宋体" w:hAnsi="宋体" w:cs="宋体"/>
          <w:bCs/>
          <w:snapToGrid w:val="0"/>
          <w:kern w:val="0"/>
          <w:sz w:val="24"/>
        </w:rPr>
        <w:t>，相关补充通知等在此发布，一经发布将视同已告知各</w:t>
      </w:r>
      <w:r>
        <w:rPr>
          <w:rFonts w:hint="eastAsia" w:ascii="宋体" w:hAnsi="宋体" w:cs="Arial"/>
          <w:b/>
          <w:kern w:val="0"/>
          <w:sz w:val="24"/>
        </w:rPr>
        <w:t>比选申请</w:t>
      </w:r>
      <w:r>
        <w:rPr>
          <w:rFonts w:hint="eastAsia" w:ascii="宋体" w:hAnsi="宋体" w:cs="宋体"/>
          <w:b/>
          <w:bCs/>
          <w:snapToGrid w:val="0"/>
          <w:kern w:val="0"/>
          <w:sz w:val="24"/>
        </w:rPr>
        <w:t>人</w:t>
      </w:r>
      <w:r>
        <w:rPr>
          <w:rFonts w:hint="eastAsia" w:ascii="宋体" w:hAnsi="宋体" w:cs="宋体"/>
          <w:bCs/>
          <w:snapToGrid w:val="0"/>
          <w:kern w:val="0"/>
          <w:sz w:val="24"/>
        </w:rPr>
        <w:t>。</w:t>
      </w:r>
    </w:p>
    <w:p w14:paraId="0102DE9F">
      <w:pPr>
        <w:widowControl/>
        <w:spacing w:line="360" w:lineRule="auto"/>
        <w:ind w:firstLine="3840"/>
        <w:jc w:val="left"/>
        <w:rPr>
          <w:rFonts w:ascii="宋体" w:hAnsi="宋体" w:cs="宋体"/>
          <w:kern w:val="0"/>
          <w:sz w:val="24"/>
        </w:rPr>
      </w:pPr>
    </w:p>
    <w:p w14:paraId="2CCA7D8A">
      <w:pPr>
        <w:wordWrap w:val="0"/>
        <w:spacing w:line="360" w:lineRule="auto"/>
        <w:jc w:val="right"/>
        <w:rPr>
          <w:rFonts w:ascii="宋体" w:hAnsi="宋体" w:cs="宋体"/>
          <w:kern w:val="0"/>
          <w:sz w:val="24"/>
        </w:rPr>
      </w:pPr>
      <w:r>
        <w:rPr>
          <w:rFonts w:hint="eastAsia" w:ascii="宋体" w:hAnsi="宋体" w:cs="宋体"/>
          <w:kern w:val="0"/>
          <w:sz w:val="24"/>
        </w:rPr>
        <w:t xml:space="preserve">                                       </w:t>
      </w:r>
    </w:p>
    <w:p w14:paraId="5A0AECEF">
      <w:pPr>
        <w:pStyle w:val="2"/>
        <w:rPr>
          <w:rFonts w:ascii="宋体" w:hAnsi="宋体" w:cs="宋体"/>
          <w:kern w:val="0"/>
        </w:rPr>
      </w:pPr>
    </w:p>
    <w:p w14:paraId="3A8F3181">
      <w:pPr>
        <w:rPr>
          <w:rFonts w:ascii="宋体" w:hAnsi="宋体" w:cs="宋体"/>
          <w:kern w:val="0"/>
          <w:sz w:val="24"/>
        </w:rPr>
      </w:pPr>
    </w:p>
    <w:p w14:paraId="0853FB74">
      <w:pPr>
        <w:pStyle w:val="2"/>
      </w:pPr>
    </w:p>
    <w:p w14:paraId="5D732AD9">
      <w:pPr>
        <w:spacing w:line="360" w:lineRule="auto"/>
        <w:jc w:val="right"/>
        <w:rPr>
          <w:rFonts w:ascii="宋体" w:hAnsi="宋体"/>
          <w:b/>
          <w:color w:val="0000FF"/>
          <w:sz w:val="24"/>
        </w:rPr>
        <w:sectPr>
          <w:headerReference r:id="rId4" w:type="first"/>
          <w:footerReference r:id="rId7" w:type="first"/>
          <w:headerReference r:id="rId3" w:type="default"/>
          <w:footerReference r:id="rId5" w:type="default"/>
          <w:footerReference r:id="rId6" w:type="even"/>
          <w:pgSz w:w="11907" w:h="16840"/>
          <w:pgMar w:top="1531" w:right="1588" w:bottom="1531" w:left="1588" w:header="851" w:footer="992" w:gutter="0"/>
          <w:cols w:space="720" w:num="1"/>
          <w:titlePg/>
          <w:docGrid w:type="lines" w:linePitch="312" w:charSpace="0"/>
        </w:sectPr>
      </w:pPr>
      <w:r>
        <w:rPr>
          <w:rFonts w:hint="eastAsia" w:ascii="宋体" w:hAnsi="宋体" w:cs="宋体"/>
          <w:kern w:val="0"/>
          <w:sz w:val="24"/>
        </w:rPr>
        <w:t xml:space="preserve">                                                    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21</w:t>
      </w:r>
      <w:r>
        <w:rPr>
          <w:rFonts w:hint="eastAsia" w:ascii="宋体" w:hAnsi="宋体" w:cs="宋体"/>
          <w:kern w:val="0"/>
          <w:sz w:val="24"/>
        </w:rPr>
        <w:t>日</w:t>
      </w:r>
    </w:p>
    <w:p w14:paraId="79361E1C">
      <w:pPr>
        <w:pStyle w:val="3"/>
      </w:pPr>
      <w:bookmarkStart w:id="1" w:name="_Toc8868"/>
      <w:r>
        <w:rPr>
          <w:rFonts w:hint="eastAsia"/>
        </w:rPr>
        <w:t>第二部分  比选申请须知</w:t>
      </w:r>
      <w:bookmarkEnd w:id="1"/>
    </w:p>
    <w:p w14:paraId="0B55E2F4">
      <w:pPr>
        <w:spacing w:line="360" w:lineRule="auto"/>
        <w:ind w:firstLine="480" w:firstLineChars="200"/>
        <w:rPr>
          <w:rFonts w:ascii="宋体" w:hAnsi="宋体"/>
          <w:sz w:val="24"/>
        </w:rPr>
      </w:pPr>
      <w:r>
        <w:rPr>
          <w:rFonts w:hint="eastAsia" w:ascii="宋体" w:hAnsi="宋体"/>
          <w:sz w:val="24"/>
        </w:rPr>
        <w:t>1．项目名称：</w:t>
      </w:r>
      <w:r>
        <w:rPr>
          <w:rFonts w:hint="eastAsia" w:ascii="宋体" w:hAnsi="宋体"/>
          <w:sz w:val="24"/>
          <w:lang w:val="en-US" w:eastAsia="zh-CN"/>
        </w:rPr>
        <w:t>龙岩技师学院</w:t>
      </w:r>
      <w:r>
        <w:rPr>
          <w:rFonts w:hint="eastAsia" w:ascii="宋体" w:hAnsi="宋体" w:cs="宋体"/>
          <w:kern w:val="0"/>
          <w:sz w:val="24"/>
        </w:rPr>
        <w:t>年度招标代理机构</w:t>
      </w:r>
      <w:r>
        <w:rPr>
          <w:rFonts w:hint="eastAsia" w:ascii="宋体" w:hAnsi="宋体"/>
          <w:sz w:val="24"/>
        </w:rPr>
        <w:t>比选项目。</w:t>
      </w:r>
    </w:p>
    <w:p w14:paraId="2805C3A5">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s="Arial"/>
          <w:color w:val="auto"/>
          <w:kern w:val="0"/>
          <w:sz w:val="24"/>
        </w:rPr>
        <w:t>比选申请</w:t>
      </w:r>
      <w:r>
        <w:rPr>
          <w:rFonts w:hint="eastAsia" w:ascii="宋体" w:hAnsi="宋体"/>
          <w:color w:val="auto"/>
          <w:sz w:val="24"/>
        </w:rPr>
        <w:t>人资格标准：</w:t>
      </w:r>
      <w:r>
        <w:rPr>
          <w:rFonts w:hint="eastAsia" w:ascii="宋体" w:hAnsi="宋体" w:cs="Arial"/>
          <w:color w:val="auto"/>
          <w:kern w:val="0"/>
          <w:sz w:val="24"/>
        </w:rPr>
        <w:t>以本文件第一部分比选邀请“第4点比选申请人的资格要求”为准</w:t>
      </w:r>
      <w:r>
        <w:rPr>
          <w:rFonts w:hint="eastAsia" w:ascii="宋体" w:hAnsi="宋体"/>
          <w:color w:val="auto"/>
          <w:sz w:val="24"/>
        </w:rPr>
        <w:t>。</w:t>
      </w:r>
      <w:r>
        <w:rPr>
          <w:rFonts w:hint="eastAsia" w:ascii="宋体" w:hAnsi="宋体" w:cs="宋体"/>
          <w:color w:val="auto"/>
          <w:sz w:val="24"/>
        </w:rPr>
        <w:t xml:space="preserve"> </w:t>
      </w:r>
    </w:p>
    <w:p w14:paraId="53A3A8D5">
      <w:pPr>
        <w:spacing w:line="360" w:lineRule="auto"/>
        <w:ind w:firstLine="480" w:firstLineChars="200"/>
        <w:rPr>
          <w:rFonts w:ascii="宋体" w:hAnsi="宋体"/>
          <w:sz w:val="24"/>
        </w:rPr>
      </w:pPr>
      <w:r>
        <w:rPr>
          <w:rFonts w:hint="eastAsia" w:ascii="宋体" w:hAnsi="宋体"/>
          <w:color w:val="auto"/>
          <w:sz w:val="24"/>
        </w:rPr>
        <w:t>3．</w:t>
      </w:r>
      <w:r>
        <w:rPr>
          <w:rFonts w:hint="eastAsia" w:ascii="宋体" w:hAnsi="宋体" w:cs="Arial"/>
          <w:color w:val="auto"/>
          <w:kern w:val="0"/>
          <w:sz w:val="24"/>
        </w:rPr>
        <w:t>比选申请</w:t>
      </w:r>
      <w:r>
        <w:rPr>
          <w:rFonts w:hint="eastAsia" w:ascii="宋体" w:hAnsi="宋体"/>
          <w:color w:val="auto"/>
          <w:sz w:val="24"/>
        </w:rPr>
        <w:t>截止时间、开标时间及开标地点</w:t>
      </w:r>
      <w:r>
        <w:rPr>
          <w:rFonts w:hint="eastAsia" w:ascii="宋体" w:hAnsi="宋体" w:cs="Arial"/>
          <w:color w:val="auto"/>
          <w:kern w:val="0"/>
          <w:sz w:val="24"/>
        </w:rPr>
        <w:t>均以比选公告为准</w:t>
      </w:r>
      <w:r>
        <w:rPr>
          <w:rFonts w:hint="eastAsia" w:ascii="宋体" w:hAnsi="宋体"/>
          <w:color w:val="auto"/>
          <w:sz w:val="24"/>
        </w:rPr>
        <w:t>。届时参加</w:t>
      </w:r>
      <w:r>
        <w:rPr>
          <w:rFonts w:hint="eastAsia" w:ascii="宋体" w:hAnsi="宋体" w:cs="Arial"/>
          <w:color w:val="auto"/>
          <w:kern w:val="0"/>
          <w:sz w:val="24"/>
        </w:rPr>
        <w:t>比选申</w:t>
      </w:r>
      <w:r>
        <w:rPr>
          <w:rFonts w:hint="eastAsia" w:ascii="宋体" w:hAnsi="宋体" w:cs="Arial"/>
          <w:kern w:val="0"/>
          <w:sz w:val="24"/>
        </w:rPr>
        <w:t>请</w:t>
      </w:r>
      <w:r>
        <w:rPr>
          <w:rFonts w:hint="eastAsia" w:ascii="宋体" w:hAnsi="宋体"/>
          <w:sz w:val="24"/>
        </w:rPr>
        <w:t>公司自行携带完整的</w:t>
      </w:r>
      <w:r>
        <w:rPr>
          <w:rFonts w:hint="eastAsia" w:ascii="宋体" w:hAnsi="宋体" w:cs="Arial"/>
          <w:kern w:val="0"/>
          <w:sz w:val="24"/>
        </w:rPr>
        <w:t>比选申请</w:t>
      </w:r>
      <w:r>
        <w:rPr>
          <w:rFonts w:hint="eastAsia" w:ascii="宋体" w:hAnsi="宋体"/>
          <w:sz w:val="24"/>
        </w:rPr>
        <w:t>文件。</w:t>
      </w:r>
    </w:p>
    <w:p w14:paraId="584EA9CC">
      <w:pPr>
        <w:spacing w:line="360" w:lineRule="auto"/>
        <w:ind w:firstLine="480" w:firstLineChars="200"/>
        <w:rPr>
          <w:rFonts w:ascii="宋体" w:hAnsi="宋体"/>
          <w:sz w:val="24"/>
        </w:rPr>
      </w:pPr>
      <w:r>
        <w:rPr>
          <w:rFonts w:hint="eastAsia" w:ascii="宋体" w:hAnsi="宋体"/>
          <w:sz w:val="24"/>
        </w:rPr>
        <w:t>4．</w:t>
      </w:r>
      <w:r>
        <w:rPr>
          <w:rFonts w:hint="eastAsia" w:ascii="宋体" w:hAnsi="宋体" w:cs="Arial"/>
          <w:kern w:val="0"/>
          <w:sz w:val="24"/>
        </w:rPr>
        <w:t>比选申请</w:t>
      </w:r>
      <w:r>
        <w:rPr>
          <w:rFonts w:hint="eastAsia" w:ascii="宋体" w:hAnsi="宋体"/>
          <w:sz w:val="24"/>
        </w:rPr>
        <w:t>保证金：本次</w:t>
      </w:r>
      <w:r>
        <w:rPr>
          <w:rFonts w:hint="eastAsia" w:ascii="宋体" w:hAnsi="宋体" w:cs="Arial"/>
          <w:kern w:val="0"/>
          <w:sz w:val="24"/>
        </w:rPr>
        <w:t>比选</w:t>
      </w:r>
      <w:r>
        <w:rPr>
          <w:rFonts w:hint="eastAsia" w:ascii="宋体" w:hAnsi="宋体"/>
          <w:sz w:val="24"/>
        </w:rPr>
        <w:t>无需缴交保证金。</w:t>
      </w:r>
    </w:p>
    <w:p w14:paraId="6353BCA4">
      <w:pPr>
        <w:spacing w:line="360" w:lineRule="auto"/>
        <w:ind w:firstLine="480" w:firstLineChars="200"/>
        <w:rPr>
          <w:rFonts w:ascii="宋体" w:hAnsi="宋体"/>
          <w:sz w:val="24"/>
        </w:rPr>
      </w:pPr>
      <w:r>
        <w:rPr>
          <w:rFonts w:hint="eastAsia" w:ascii="宋体" w:hAnsi="宋体"/>
          <w:sz w:val="24"/>
        </w:rPr>
        <w:t>5．</w:t>
      </w:r>
      <w:r>
        <w:rPr>
          <w:rFonts w:hint="eastAsia" w:ascii="宋体" w:hAnsi="宋体" w:cs="宋体"/>
          <w:sz w:val="24"/>
        </w:rPr>
        <w:t>比选申请</w:t>
      </w:r>
      <w:r>
        <w:rPr>
          <w:rFonts w:hint="eastAsia" w:ascii="宋体" w:hAnsi="宋体"/>
          <w:sz w:val="24"/>
        </w:rPr>
        <w:t>文件的封装</w:t>
      </w:r>
    </w:p>
    <w:p w14:paraId="4D79662F">
      <w:pPr>
        <w:spacing w:line="360" w:lineRule="auto"/>
        <w:ind w:firstLine="480" w:firstLineChars="200"/>
        <w:rPr>
          <w:rFonts w:ascii="宋体" w:hAnsi="宋体"/>
          <w:sz w:val="24"/>
        </w:rPr>
      </w:pPr>
      <w:r>
        <w:rPr>
          <w:rFonts w:hint="eastAsia" w:ascii="宋体" w:hAnsi="宋体"/>
          <w:sz w:val="24"/>
        </w:rPr>
        <w:t>比选申请人须按要求制作比选申请文件，比选申请文件包括正本1份，副本1份，业绩或其它佐证材料可只需提供正本1份（请标明“正本”或“副本”字样，可分册提供，但须注明册号）。比选申请文件正、副本应分别装袋密封（封口加盖印鉴）。正、副本封面及外包装封面上均要注明比选单位、比选项目名称、比选编号、比选申请人（盖公章）、法定代表人（或比选申请人代表），所有的密封袋上均应注明“   年   月  日    前不准启封”的字样。未按本要求密封、标记和投递的比选申请文件，比选单位有权拒收，或即使已接收但其比选申请仍将被拒绝。</w:t>
      </w:r>
    </w:p>
    <w:p w14:paraId="52A31BFD">
      <w:pPr>
        <w:spacing w:line="360" w:lineRule="auto"/>
        <w:ind w:firstLine="480" w:firstLineChars="200"/>
        <w:rPr>
          <w:rFonts w:ascii="宋体" w:hAnsi="宋体"/>
          <w:sz w:val="24"/>
        </w:rPr>
      </w:pPr>
      <w:r>
        <w:rPr>
          <w:rFonts w:hint="eastAsia" w:ascii="宋体" w:hAnsi="宋体"/>
          <w:sz w:val="24"/>
        </w:rPr>
        <w:t>6．比选文件发布</w:t>
      </w:r>
    </w:p>
    <w:p w14:paraId="031A986F">
      <w:pPr>
        <w:spacing w:line="360" w:lineRule="auto"/>
        <w:ind w:firstLine="480" w:firstLineChars="200"/>
        <w:rPr>
          <w:rFonts w:ascii="宋体" w:hAnsi="宋体"/>
          <w:sz w:val="24"/>
        </w:rPr>
      </w:pPr>
      <w:r>
        <w:rPr>
          <w:rFonts w:hint="eastAsia" w:ascii="宋体" w:hAnsi="宋体"/>
          <w:sz w:val="24"/>
        </w:rPr>
        <w:t>6．1在比选申请截止日期前，比选单位有权对比选文件进行修改。</w:t>
      </w:r>
    </w:p>
    <w:p w14:paraId="1F319BFC">
      <w:pPr>
        <w:spacing w:line="360" w:lineRule="auto"/>
        <w:ind w:firstLine="480" w:firstLineChars="200"/>
        <w:rPr>
          <w:rFonts w:ascii="宋体" w:hAnsi="宋体"/>
          <w:sz w:val="24"/>
        </w:rPr>
      </w:pPr>
      <w:r>
        <w:rPr>
          <w:rFonts w:hint="eastAsia" w:ascii="宋体" w:hAnsi="宋体"/>
          <w:sz w:val="24"/>
        </w:rPr>
        <w:t>7．评审程序与标准，选择招标代理机构的数量：</w:t>
      </w:r>
    </w:p>
    <w:p w14:paraId="0A6FD80B">
      <w:pPr>
        <w:spacing w:line="360" w:lineRule="auto"/>
        <w:ind w:firstLine="480" w:firstLineChars="200"/>
        <w:rPr>
          <w:rFonts w:ascii="宋体" w:hAnsi="宋体"/>
          <w:sz w:val="24"/>
        </w:rPr>
      </w:pPr>
      <w:r>
        <w:rPr>
          <w:rFonts w:hint="eastAsia" w:ascii="宋体" w:hAnsi="宋体"/>
          <w:sz w:val="24"/>
        </w:rPr>
        <w:t>7．1比选单位将根据本次项目的特点组建评审委员会负责评审，评审的依据为比选文件、比选申请文件，遵循公平、公正、公开、科学、择优的原则。</w:t>
      </w:r>
    </w:p>
    <w:p w14:paraId="3F275C06">
      <w:pPr>
        <w:spacing w:line="360" w:lineRule="auto"/>
        <w:ind w:firstLine="480" w:firstLineChars="200"/>
        <w:rPr>
          <w:rFonts w:ascii="宋体" w:hAnsi="宋体"/>
          <w:sz w:val="24"/>
        </w:rPr>
      </w:pPr>
      <w:r>
        <w:rPr>
          <w:rFonts w:hint="eastAsia" w:ascii="宋体" w:hAnsi="宋体"/>
          <w:sz w:val="24"/>
        </w:rPr>
        <w:t>7．2检查比选申请材料的密封完整性：</w:t>
      </w:r>
    </w:p>
    <w:p w14:paraId="7D448372">
      <w:pPr>
        <w:spacing w:line="360" w:lineRule="auto"/>
        <w:ind w:firstLine="480" w:firstLineChars="200"/>
        <w:rPr>
          <w:rFonts w:ascii="宋体" w:hAnsi="宋体"/>
          <w:sz w:val="24"/>
        </w:rPr>
      </w:pPr>
      <w:r>
        <w:rPr>
          <w:rFonts w:hint="eastAsia" w:ascii="宋体" w:hAnsi="宋体"/>
          <w:sz w:val="24"/>
        </w:rPr>
        <w:t>（1）由比选申请人代表检查比选申请材料的密封情况；</w:t>
      </w:r>
    </w:p>
    <w:p w14:paraId="67381F6C">
      <w:pPr>
        <w:spacing w:line="360" w:lineRule="auto"/>
        <w:ind w:firstLine="480" w:firstLineChars="200"/>
        <w:rPr>
          <w:rFonts w:ascii="宋体" w:hAnsi="宋体"/>
          <w:sz w:val="24"/>
        </w:rPr>
      </w:pPr>
      <w:r>
        <w:rPr>
          <w:rFonts w:hint="eastAsia" w:ascii="宋体" w:hAnsi="宋体"/>
          <w:sz w:val="24"/>
        </w:rPr>
        <w:t>（2）比选工作人员当众开启比选申请材料密封袋；</w:t>
      </w:r>
    </w:p>
    <w:p w14:paraId="66961A7F">
      <w:pPr>
        <w:spacing w:line="360" w:lineRule="auto"/>
        <w:ind w:firstLine="480" w:firstLineChars="200"/>
        <w:rPr>
          <w:rFonts w:ascii="宋体" w:hAnsi="宋体"/>
          <w:sz w:val="24"/>
        </w:rPr>
      </w:pPr>
      <w:r>
        <w:rPr>
          <w:rFonts w:hint="eastAsia" w:ascii="宋体" w:hAnsi="宋体"/>
          <w:sz w:val="24"/>
        </w:rPr>
        <w:t>（3）比选工作人员核对比选申请材料正、副本无误后，将比选申请材料正、副本送往评审委员会，由评审委员会进行独立的评议。评审委员会由政府采购专家库内抽取3名评委担任。</w:t>
      </w:r>
    </w:p>
    <w:p w14:paraId="1B7C6246">
      <w:pPr>
        <w:spacing w:line="360" w:lineRule="auto"/>
        <w:ind w:firstLine="480" w:firstLineChars="200"/>
        <w:rPr>
          <w:rFonts w:ascii="宋体" w:hAnsi="宋体"/>
          <w:sz w:val="24"/>
        </w:rPr>
      </w:pPr>
      <w:r>
        <w:rPr>
          <w:rFonts w:hint="eastAsia" w:ascii="宋体" w:hAnsi="宋体"/>
          <w:sz w:val="24"/>
        </w:rPr>
        <w:t>7．3评审程序如下：</w:t>
      </w:r>
    </w:p>
    <w:p w14:paraId="7244642E">
      <w:pPr>
        <w:numPr>
          <w:ilvl w:val="0"/>
          <w:numId w:val="2"/>
        </w:numPr>
        <w:spacing w:line="360" w:lineRule="auto"/>
        <w:ind w:firstLine="480" w:firstLineChars="200"/>
        <w:rPr>
          <w:rFonts w:ascii="宋体" w:hAnsi="宋体"/>
          <w:sz w:val="24"/>
        </w:rPr>
      </w:pPr>
      <w:r>
        <w:rPr>
          <w:rFonts w:hint="eastAsia" w:ascii="宋体" w:hAnsi="宋体"/>
          <w:sz w:val="24"/>
        </w:rPr>
        <w:t>评审主持人介绍评审专家并宣布有关事项要求；</w:t>
      </w:r>
    </w:p>
    <w:p w14:paraId="6D373FA2">
      <w:pPr>
        <w:numPr>
          <w:ilvl w:val="0"/>
          <w:numId w:val="2"/>
        </w:numPr>
        <w:spacing w:line="360" w:lineRule="auto"/>
        <w:ind w:firstLine="480" w:firstLineChars="200"/>
        <w:rPr>
          <w:rFonts w:ascii="宋体" w:hAnsi="宋体"/>
          <w:sz w:val="24"/>
        </w:rPr>
      </w:pPr>
      <w:r>
        <w:rPr>
          <w:rFonts w:hint="eastAsia" w:ascii="宋体" w:hAnsi="宋体"/>
          <w:sz w:val="24"/>
        </w:rPr>
        <w:t>资格性检查：依据法律法规和比选文件的规定，在对比选申请文件详细评审之前，评审委员会将依据比选申请人提交的比选申请文件所述的资格标准对比选申请人进行资格审查, 以确定其是否具备比选申请资格。如果比选申请人不具备比选申请资格，不满足比选文件所规定的资格标准或提供资格证明文件不全的, 其比选申请将被拒绝。</w:t>
      </w:r>
    </w:p>
    <w:p w14:paraId="740889F4">
      <w:pPr>
        <w:numPr>
          <w:ilvl w:val="0"/>
          <w:numId w:val="2"/>
        </w:numPr>
        <w:spacing w:line="360" w:lineRule="auto"/>
        <w:ind w:firstLine="480" w:firstLineChars="200"/>
        <w:rPr>
          <w:rFonts w:ascii="宋体" w:hAnsi="宋体"/>
          <w:sz w:val="24"/>
        </w:rPr>
      </w:pPr>
      <w:r>
        <w:rPr>
          <w:rFonts w:hint="eastAsia" w:ascii="宋体" w:hAnsi="宋体"/>
          <w:sz w:val="24"/>
        </w:rPr>
        <w:t>符合性检查：依据比选文件的规定，评审委员会还将从比选申请文件的有效性、完整性和对比选文件的响应程度进行审查，以确定是否符合对比选文件的实质性要求做出响应。凡有下列情况之一者，比选申请文件将被视为未实质性响应比选文件要求：</w:t>
      </w:r>
    </w:p>
    <w:p w14:paraId="5B69F6CC">
      <w:pPr>
        <w:spacing w:line="360" w:lineRule="auto"/>
        <w:ind w:firstLine="480" w:firstLineChars="200"/>
        <w:rPr>
          <w:rFonts w:ascii="宋体" w:hAnsi="宋体"/>
          <w:sz w:val="24"/>
        </w:rPr>
      </w:pPr>
      <w:r>
        <w:rPr>
          <w:rFonts w:hint="eastAsia" w:ascii="宋体" w:hAnsi="宋体"/>
          <w:sz w:val="24"/>
        </w:rPr>
        <w:t>①比选申请文件未按照比选文件的规定进行制作、密封、标记的；</w:t>
      </w:r>
    </w:p>
    <w:p w14:paraId="73C5595B">
      <w:pPr>
        <w:spacing w:line="360" w:lineRule="auto"/>
        <w:ind w:firstLine="480" w:firstLineChars="200"/>
        <w:rPr>
          <w:rFonts w:ascii="宋体" w:hAnsi="宋体"/>
          <w:sz w:val="24"/>
        </w:rPr>
      </w:pPr>
      <w:r>
        <w:rPr>
          <w:rFonts w:hint="eastAsia" w:ascii="宋体" w:hAnsi="宋体"/>
          <w:sz w:val="24"/>
        </w:rPr>
        <w:t>②未按规定由比选申请人的法定代表人或其授权代表签字，或未加盖比选申请人公章的；或签字人未经法定代表人有效授权委托的；</w:t>
      </w:r>
    </w:p>
    <w:p w14:paraId="7667D8C8">
      <w:pPr>
        <w:spacing w:line="360" w:lineRule="auto"/>
        <w:ind w:firstLine="480" w:firstLineChars="200"/>
        <w:rPr>
          <w:rFonts w:ascii="宋体" w:hAnsi="宋体"/>
          <w:sz w:val="24"/>
        </w:rPr>
      </w:pPr>
      <w:r>
        <w:rPr>
          <w:rFonts w:hint="eastAsia" w:ascii="宋体" w:hAnsi="宋体"/>
          <w:sz w:val="24"/>
        </w:rPr>
        <w:t>③比选申请人提交的是可选择的报价；</w:t>
      </w:r>
    </w:p>
    <w:p w14:paraId="4C23A28D">
      <w:pPr>
        <w:spacing w:line="360" w:lineRule="auto"/>
        <w:ind w:firstLine="480" w:firstLineChars="200"/>
        <w:rPr>
          <w:rFonts w:ascii="宋体" w:hAnsi="宋体"/>
          <w:sz w:val="24"/>
        </w:rPr>
      </w:pPr>
      <w:r>
        <w:rPr>
          <w:rFonts w:hint="eastAsia" w:ascii="宋体" w:hAnsi="宋体"/>
          <w:sz w:val="24"/>
        </w:rPr>
        <w:t>④一个比选申请人不止投一个比选申请；</w:t>
      </w:r>
    </w:p>
    <w:p w14:paraId="406CB4D6">
      <w:pPr>
        <w:spacing w:line="360" w:lineRule="auto"/>
        <w:ind w:firstLine="480" w:firstLineChars="200"/>
        <w:rPr>
          <w:rFonts w:ascii="宋体" w:hAnsi="宋体"/>
          <w:sz w:val="24"/>
        </w:rPr>
      </w:pPr>
      <w:r>
        <w:rPr>
          <w:rFonts w:hint="eastAsia" w:ascii="宋体" w:hAnsi="宋体"/>
          <w:sz w:val="24"/>
        </w:rPr>
        <w:t>⑤比选申请文件组成不符合比选文件要求的；</w:t>
      </w:r>
    </w:p>
    <w:p w14:paraId="3AA0AE1B">
      <w:pPr>
        <w:spacing w:line="360" w:lineRule="auto"/>
        <w:ind w:firstLine="480" w:firstLineChars="200"/>
        <w:rPr>
          <w:rFonts w:ascii="宋体" w:hAnsi="宋体"/>
          <w:sz w:val="24"/>
        </w:rPr>
      </w:pPr>
      <w:r>
        <w:rPr>
          <w:rFonts w:hint="eastAsia" w:ascii="宋体" w:hAnsi="宋体"/>
          <w:sz w:val="24"/>
        </w:rPr>
        <w:t>⑥比选申请文件中提供虚假或失实资料的；</w:t>
      </w:r>
    </w:p>
    <w:p w14:paraId="03112540">
      <w:pPr>
        <w:spacing w:line="360" w:lineRule="auto"/>
        <w:ind w:firstLine="480" w:firstLineChars="200"/>
        <w:rPr>
          <w:rFonts w:ascii="宋体" w:hAnsi="宋体"/>
          <w:sz w:val="24"/>
        </w:rPr>
      </w:pPr>
      <w:r>
        <w:rPr>
          <w:rFonts w:hint="eastAsia" w:ascii="宋体" w:hAnsi="宋体"/>
          <w:sz w:val="24"/>
        </w:rPr>
        <w:t>⑦不符合比选文件中规定的其它实质性条款。</w:t>
      </w:r>
    </w:p>
    <w:p w14:paraId="2DC246E0">
      <w:pPr>
        <w:numPr>
          <w:ilvl w:val="0"/>
          <w:numId w:val="2"/>
        </w:numPr>
        <w:spacing w:line="360" w:lineRule="auto"/>
        <w:ind w:firstLine="480" w:firstLineChars="200"/>
        <w:rPr>
          <w:rFonts w:ascii="宋体" w:hAnsi="宋体"/>
          <w:sz w:val="24"/>
        </w:rPr>
      </w:pPr>
      <w:r>
        <w:rPr>
          <w:rFonts w:hint="eastAsia" w:ascii="宋体" w:hAnsi="宋体"/>
          <w:sz w:val="24"/>
        </w:rPr>
        <w:t>详细评审：评审委员会将对通过资格及响应性审查的各合格比选申请人根据以下标准和方法(附件：评分标准表)进行评估。期间可书面向比选申请人提出有关问题；</w:t>
      </w:r>
    </w:p>
    <w:p w14:paraId="205D0451">
      <w:pPr>
        <w:numPr>
          <w:ilvl w:val="0"/>
          <w:numId w:val="2"/>
        </w:numPr>
        <w:spacing w:line="360" w:lineRule="auto"/>
        <w:ind w:firstLine="482" w:firstLineChars="200"/>
        <w:rPr>
          <w:rFonts w:ascii="宋体" w:hAnsi="宋体"/>
          <w:b/>
          <w:bCs/>
          <w:color w:val="auto"/>
          <w:sz w:val="24"/>
        </w:rPr>
      </w:pPr>
      <w:r>
        <w:rPr>
          <w:rFonts w:hint="eastAsia" w:ascii="宋体" w:hAnsi="宋体"/>
          <w:b/>
          <w:bCs/>
          <w:color w:val="auto"/>
          <w:sz w:val="24"/>
        </w:rPr>
        <w:t>评审专家在独自评完所有比选申请人的比选申请文件后，由工作人员统计各评审专家的评分表（总分100分），直接相加后平均，得出排名表，按从高分到低分的原则</w:t>
      </w:r>
      <w:r>
        <w:rPr>
          <w:rFonts w:hint="eastAsia" w:ascii="宋体" w:hAnsi="宋体"/>
          <w:b/>
          <w:bCs/>
          <w:color w:val="auto"/>
          <w:sz w:val="24"/>
          <w:lang w:val="en-US" w:eastAsia="zh-CN"/>
        </w:rPr>
        <w:t>推荐，其中A级（依据《福建省政府采购代理机构执业综合评价规则（2024版）》，由省财政厅公开发布的结果）及以上推荐4名，B级推荐5名，共9家</w:t>
      </w:r>
      <w:r>
        <w:rPr>
          <w:rFonts w:hint="eastAsia" w:ascii="宋体" w:hAnsi="宋体"/>
          <w:b/>
          <w:bCs/>
          <w:color w:val="auto"/>
          <w:sz w:val="24"/>
        </w:rPr>
        <w:t>比选申请人为入围单位，若有相同得分的，按抽签方式确定排名。（</w:t>
      </w:r>
      <w:r>
        <w:rPr>
          <w:rFonts w:hint="eastAsia" w:ascii="宋体" w:hAnsi="宋体"/>
          <w:b/>
          <w:bCs/>
          <w:color w:val="auto"/>
          <w:sz w:val="24"/>
          <w:lang w:val="en-US" w:eastAsia="zh-CN"/>
        </w:rPr>
        <w:t>若出现参评单位不足11家的，</w:t>
      </w:r>
      <w:r>
        <w:rPr>
          <w:rFonts w:hint="eastAsia" w:ascii="宋体" w:hAnsi="宋体"/>
          <w:b/>
          <w:bCs/>
          <w:color w:val="auto"/>
          <w:sz w:val="24"/>
        </w:rPr>
        <w:t>本项目流标，重新组织比选活动。）</w:t>
      </w:r>
    </w:p>
    <w:p w14:paraId="712070A4">
      <w:pPr>
        <w:spacing w:line="360" w:lineRule="auto"/>
        <w:ind w:firstLine="480" w:firstLineChars="200"/>
        <w:rPr>
          <w:rFonts w:ascii="宋体" w:hAnsi="宋体"/>
          <w:sz w:val="24"/>
        </w:rPr>
      </w:pPr>
      <w:r>
        <w:rPr>
          <w:rFonts w:hint="eastAsia" w:ascii="宋体" w:hAnsi="宋体"/>
          <w:sz w:val="24"/>
        </w:rPr>
        <w:t>7.4</w:t>
      </w:r>
      <w:r>
        <w:rPr>
          <w:rFonts w:hint="eastAsia" w:ascii="宋体" w:hAnsi="宋体"/>
          <w:sz w:val="24"/>
          <w:lang w:val="en-US" w:eastAsia="zh-CN"/>
        </w:rPr>
        <w:t xml:space="preserve"> </w:t>
      </w:r>
      <w:r>
        <w:rPr>
          <w:rFonts w:hint="eastAsia" w:ascii="宋体" w:hAnsi="宋体"/>
          <w:sz w:val="24"/>
        </w:rPr>
        <w:t>本次比选评审产生的评审劳务费为</w:t>
      </w:r>
      <w:r>
        <w:rPr>
          <w:rFonts w:hint="eastAsia" w:ascii="宋体" w:hAnsi="宋体"/>
          <w:sz w:val="24"/>
          <w:lang w:val="en-US" w:eastAsia="zh-CN"/>
        </w:rPr>
        <w:t>150</w:t>
      </w:r>
      <w:r>
        <w:rPr>
          <w:rFonts w:hint="eastAsia" w:ascii="宋体" w:hAnsi="宋体"/>
          <w:sz w:val="24"/>
        </w:rPr>
        <w:t>0元，评审劳务费由中选单位</w:t>
      </w:r>
      <w:r>
        <w:rPr>
          <w:rFonts w:hint="eastAsia" w:ascii="宋体" w:hAnsi="宋体"/>
          <w:sz w:val="24"/>
          <w:lang w:eastAsia="zh-CN"/>
        </w:rPr>
        <w:t>均摊</w:t>
      </w:r>
      <w:r>
        <w:rPr>
          <w:rFonts w:hint="eastAsia" w:ascii="宋体" w:hAnsi="宋体"/>
          <w:sz w:val="24"/>
        </w:rPr>
        <w:t>支付。</w:t>
      </w:r>
    </w:p>
    <w:p w14:paraId="4E64A196">
      <w:pPr>
        <w:spacing w:line="360" w:lineRule="auto"/>
        <w:ind w:firstLine="480" w:firstLineChars="200"/>
        <w:rPr>
          <w:rFonts w:ascii="宋体" w:hAnsi="宋体"/>
          <w:sz w:val="24"/>
        </w:rPr>
      </w:pPr>
      <w:r>
        <w:rPr>
          <w:rFonts w:hint="eastAsia" w:ascii="宋体" w:hAnsi="宋体"/>
          <w:sz w:val="24"/>
        </w:rPr>
        <w:t>8．定标、公示、签约</w:t>
      </w:r>
    </w:p>
    <w:p w14:paraId="2ACA28D7">
      <w:pPr>
        <w:spacing w:line="360" w:lineRule="auto"/>
        <w:ind w:firstLine="240" w:firstLineChars="100"/>
        <w:rPr>
          <w:rFonts w:ascii="宋体" w:hAnsi="宋体"/>
          <w:sz w:val="24"/>
        </w:rPr>
      </w:pPr>
      <w:r>
        <w:rPr>
          <w:rFonts w:hint="eastAsia" w:ascii="宋体" w:hAnsi="宋体"/>
          <w:sz w:val="24"/>
        </w:rPr>
        <w:t xml:space="preserve">  8.1评审结束后，比选单位有权组织对入围单位进行实地考察。实地考察中，若发现入围单位的实际情况与其比选申请文件所述情况不符者，即可取消其入围单位资格，所空缺名额由比选申请文件综合评分后一位的比选申请人顺序递补，最后确定入围单位。</w:t>
      </w:r>
    </w:p>
    <w:p w14:paraId="2B47884E">
      <w:pPr>
        <w:spacing w:line="360" w:lineRule="auto"/>
        <w:rPr>
          <w:rFonts w:ascii="宋体" w:hAnsi="宋体"/>
          <w:sz w:val="24"/>
        </w:rPr>
      </w:pPr>
      <w:r>
        <w:rPr>
          <w:rFonts w:hint="eastAsia" w:ascii="宋体" w:hAnsi="宋体"/>
          <w:sz w:val="24"/>
        </w:rPr>
        <w:t xml:space="preserve">    8.2 比选单位发布比选结果公告，公告期1个工作日，期满无异议，我单位即向入围单位发出入围通知书。</w:t>
      </w:r>
    </w:p>
    <w:p w14:paraId="26407DAB">
      <w:pPr>
        <w:spacing w:line="360" w:lineRule="auto"/>
        <w:ind w:firstLine="480"/>
        <w:rPr>
          <w:rFonts w:ascii="宋体" w:hAnsi="宋体"/>
          <w:sz w:val="24"/>
        </w:rPr>
      </w:pPr>
      <w:r>
        <w:rPr>
          <w:rFonts w:hint="eastAsia" w:ascii="宋体" w:hAnsi="宋体"/>
          <w:sz w:val="24"/>
        </w:rPr>
        <w:t>8.3 入围单位收到入围通知书15天内须来我单位，根据比选文件、比选申请文件及相关规定与我单位签订年度招标代理比选项目入围协议。</w:t>
      </w:r>
    </w:p>
    <w:p w14:paraId="388BAF92">
      <w:pPr>
        <w:spacing w:line="520" w:lineRule="exact"/>
        <w:ind w:firstLine="480" w:firstLineChars="200"/>
        <w:rPr>
          <w:rFonts w:ascii="宋体" w:hAnsi="宋体"/>
          <w:b/>
          <w:sz w:val="30"/>
          <w:szCs w:val="30"/>
        </w:rPr>
      </w:pPr>
      <w:r>
        <w:rPr>
          <w:rFonts w:hint="eastAsia" w:ascii="宋体" w:hAnsi="宋体"/>
          <w:sz w:val="24"/>
        </w:rPr>
        <w:t>8.4在合同的有效期内，如遇有关招标代理比选的办法以及代理机构的资质审批管理产生变动的，则按新的规定执行，原合同解除。</w:t>
      </w:r>
      <w:r>
        <w:rPr>
          <w:rFonts w:hint="eastAsia" w:ascii="宋体" w:hAnsi="宋体"/>
          <w:b/>
          <w:sz w:val="30"/>
          <w:szCs w:val="30"/>
        </w:rPr>
        <w:br w:type="page"/>
      </w:r>
      <w:r>
        <w:rPr>
          <w:rFonts w:hint="eastAsia" w:ascii="宋体" w:hAnsi="宋体"/>
          <w:b/>
          <w:sz w:val="36"/>
          <w:szCs w:val="36"/>
        </w:rPr>
        <w:t>附件：比选评分表</w:t>
      </w:r>
    </w:p>
    <w:tbl>
      <w:tblPr>
        <w:tblStyle w:val="1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886"/>
        <w:gridCol w:w="3577"/>
        <w:gridCol w:w="4167"/>
      </w:tblGrid>
      <w:tr w14:paraId="5DC6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70" w:type="dxa"/>
            <w:tcBorders>
              <w:bottom w:val="single" w:color="auto" w:sz="4" w:space="0"/>
            </w:tcBorders>
            <w:noWrap w:val="0"/>
            <w:vAlign w:val="center"/>
          </w:tcPr>
          <w:p w14:paraId="4DE8F26E">
            <w:pPr>
              <w:spacing w:line="3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886" w:type="dxa"/>
            <w:tcBorders>
              <w:bottom w:val="single" w:color="auto" w:sz="4" w:space="0"/>
            </w:tcBorders>
            <w:noWrap w:val="0"/>
            <w:vAlign w:val="center"/>
          </w:tcPr>
          <w:p w14:paraId="748E6E04">
            <w:pPr>
              <w:spacing w:line="320" w:lineRule="exact"/>
              <w:jc w:val="center"/>
              <w:rPr>
                <w:rFonts w:hint="eastAsia" w:ascii="宋体" w:hAnsi="宋体" w:eastAsia="宋体" w:cs="宋体"/>
                <w:b/>
                <w:color w:val="auto"/>
                <w:sz w:val="24"/>
                <w:szCs w:val="24"/>
              </w:rPr>
            </w:pPr>
            <w:r>
              <w:rPr>
                <w:rFonts w:hint="eastAsia" w:ascii="宋体" w:hAnsi="宋体" w:eastAsia="宋体" w:cs="宋体"/>
                <w:b/>
                <w:bCs/>
                <w:color w:val="auto"/>
                <w:kern w:val="0"/>
                <w:sz w:val="24"/>
                <w:szCs w:val="24"/>
              </w:rPr>
              <w:t>评分项</w:t>
            </w:r>
          </w:p>
        </w:tc>
        <w:tc>
          <w:tcPr>
            <w:tcW w:w="3577" w:type="dxa"/>
            <w:tcBorders>
              <w:bottom w:val="single" w:color="auto" w:sz="4" w:space="0"/>
            </w:tcBorders>
            <w:noWrap w:val="0"/>
            <w:vAlign w:val="center"/>
          </w:tcPr>
          <w:p w14:paraId="69F5C536">
            <w:pPr>
              <w:spacing w:line="320" w:lineRule="exact"/>
              <w:jc w:val="center"/>
              <w:rPr>
                <w:rFonts w:hint="eastAsia" w:ascii="宋体" w:hAnsi="宋体" w:eastAsia="宋体" w:cs="宋体"/>
                <w:b/>
                <w:color w:val="auto"/>
                <w:sz w:val="24"/>
                <w:szCs w:val="24"/>
              </w:rPr>
            </w:pPr>
            <w:r>
              <w:rPr>
                <w:rFonts w:hint="eastAsia" w:ascii="宋体" w:hAnsi="宋体" w:eastAsia="宋体" w:cs="宋体"/>
                <w:b/>
                <w:bCs/>
                <w:color w:val="auto"/>
                <w:kern w:val="0"/>
                <w:sz w:val="24"/>
                <w:szCs w:val="24"/>
              </w:rPr>
              <w:t>评分标准</w:t>
            </w:r>
          </w:p>
        </w:tc>
        <w:tc>
          <w:tcPr>
            <w:tcW w:w="4167" w:type="dxa"/>
            <w:tcBorders>
              <w:bottom w:val="single" w:color="auto" w:sz="4" w:space="0"/>
            </w:tcBorders>
            <w:noWrap w:val="0"/>
            <w:vAlign w:val="center"/>
          </w:tcPr>
          <w:p w14:paraId="52FA3C03">
            <w:pPr>
              <w:spacing w:line="320" w:lineRule="exact"/>
              <w:jc w:val="center"/>
              <w:rPr>
                <w:rFonts w:hint="eastAsia" w:ascii="宋体" w:hAnsi="宋体" w:eastAsia="宋体" w:cs="宋体"/>
                <w:b/>
                <w:color w:val="auto"/>
                <w:sz w:val="24"/>
                <w:szCs w:val="24"/>
              </w:rPr>
            </w:pPr>
            <w:r>
              <w:rPr>
                <w:rFonts w:hint="eastAsia" w:ascii="宋体" w:hAnsi="宋体" w:eastAsia="宋体" w:cs="宋体"/>
                <w:b/>
                <w:bCs/>
                <w:color w:val="auto"/>
                <w:kern w:val="0"/>
                <w:sz w:val="24"/>
                <w:szCs w:val="24"/>
              </w:rPr>
              <w:t>提供证明文件</w:t>
            </w:r>
          </w:p>
        </w:tc>
      </w:tr>
      <w:tr w14:paraId="051D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restart"/>
            <w:noWrap w:val="0"/>
            <w:vAlign w:val="center"/>
          </w:tcPr>
          <w:p w14:paraId="46A92407">
            <w:pPr>
              <w:spacing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代理能力</w:t>
            </w:r>
          </w:p>
          <w:p w14:paraId="6DD1BF79">
            <w:pPr>
              <w:spacing w:line="320" w:lineRule="exact"/>
              <w:jc w:val="center"/>
              <w:rPr>
                <w:rFonts w:hint="eastAsia" w:ascii="宋体" w:hAnsi="宋体" w:eastAsia="宋体" w:cs="宋体"/>
                <w:b/>
                <w:color w:val="auto"/>
                <w:sz w:val="24"/>
                <w:szCs w:val="24"/>
              </w:rPr>
            </w:pPr>
            <w:r>
              <w:rPr>
                <w:rFonts w:hint="eastAsia" w:ascii="宋体" w:hAnsi="宋体" w:eastAsia="宋体" w:cs="宋体"/>
                <w:b/>
                <w:bCs/>
                <w:color w:val="auto"/>
                <w:kern w:val="0"/>
                <w:sz w:val="24"/>
                <w:szCs w:val="24"/>
              </w:rPr>
              <w:t>(满分</w:t>
            </w:r>
            <w:r>
              <w:rPr>
                <w:rFonts w:hint="eastAsia" w:ascii="宋体" w:hAnsi="宋体" w:eastAsia="宋体" w:cs="宋体"/>
                <w:b/>
                <w:bCs/>
                <w:color w:val="auto"/>
                <w:kern w:val="0"/>
                <w:sz w:val="24"/>
                <w:szCs w:val="24"/>
                <w:lang w:val="en-US" w:eastAsia="zh-CN"/>
              </w:rPr>
              <w:t>25</w:t>
            </w:r>
            <w:r>
              <w:rPr>
                <w:rFonts w:hint="eastAsia" w:ascii="宋体" w:hAnsi="宋体" w:eastAsia="宋体" w:cs="宋体"/>
                <w:b/>
                <w:bCs/>
                <w:color w:val="auto"/>
                <w:kern w:val="0"/>
                <w:sz w:val="24"/>
                <w:szCs w:val="24"/>
              </w:rPr>
              <w:t>分)</w:t>
            </w:r>
          </w:p>
        </w:tc>
        <w:tc>
          <w:tcPr>
            <w:tcW w:w="886" w:type="dxa"/>
            <w:noWrap w:val="0"/>
            <w:vAlign w:val="center"/>
          </w:tcPr>
          <w:p w14:paraId="76FA2738">
            <w:pPr>
              <w:spacing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1办公场所面积</w:t>
            </w:r>
          </w:p>
          <w:p w14:paraId="2406963A">
            <w:pPr>
              <w:spacing w:line="320" w:lineRule="exact"/>
              <w:jc w:val="center"/>
              <w:rPr>
                <w:rFonts w:hint="eastAsia" w:ascii="宋体" w:hAnsi="宋体" w:eastAsia="宋体" w:cs="宋体"/>
                <w:b/>
                <w:color w:val="auto"/>
                <w:sz w:val="24"/>
                <w:szCs w:val="24"/>
              </w:rPr>
            </w:pPr>
            <w:r>
              <w:rPr>
                <w:rFonts w:hint="eastAsia" w:ascii="宋体" w:hAnsi="宋体" w:eastAsia="宋体" w:cs="宋体"/>
                <w:b/>
                <w:bCs/>
                <w:color w:val="auto"/>
                <w:kern w:val="0"/>
                <w:sz w:val="24"/>
                <w:szCs w:val="24"/>
              </w:rPr>
              <w:t>(5分)</w:t>
            </w:r>
          </w:p>
        </w:tc>
        <w:tc>
          <w:tcPr>
            <w:tcW w:w="3577" w:type="dxa"/>
            <w:noWrap w:val="0"/>
            <w:vAlign w:val="top"/>
          </w:tcPr>
          <w:p w14:paraId="16D43BF6">
            <w:pPr>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在</w:t>
            </w:r>
            <w:r>
              <w:rPr>
                <w:rFonts w:hint="eastAsia" w:ascii="宋体" w:hAnsi="宋体" w:eastAsia="宋体" w:cs="宋体"/>
                <w:color w:val="auto"/>
                <w:kern w:val="0"/>
                <w:sz w:val="24"/>
                <w:szCs w:val="24"/>
                <w:lang w:eastAsia="zh-CN"/>
              </w:rPr>
              <w:t>龙岩市</w:t>
            </w:r>
            <w:r>
              <w:rPr>
                <w:rFonts w:hint="eastAsia" w:ascii="宋体" w:hAnsi="宋体" w:eastAsia="宋体" w:cs="宋体"/>
                <w:color w:val="auto"/>
                <w:kern w:val="0"/>
                <w:sz w:val="24"/>
                <w:szCs w:val="24"/>
              </w:rPr>
              <w:t>拥有固定办公场所情况进行评分。办公场所面积≤</w:t>
            </w:r>
            <w:r>
              <w:rPr>
                <w:rFonts w:hint="eastAsia" w:ascii="宋体" w:hAnsi="宋体" w:eastAsia="宋体" w:cs="宋体"/>
                <w:color w:val="auto"/>
                <w:spacing w:val="-10"/>
                <w:kern w:val="0"/>
                <w:sz w:val="24"/>
                <w:szCs w:val="24"/>
                <w:lang w:val="en-US" w:eastAsia="zh-CN"/>
              </w:rPr>
              <w:t>100</w:t>
            </w:r>
            <w:r>
              <w:rPr>
                <w:rFonts w:hint="eastAsia" w:ascii="宋体" w:hAnsi="宋体" w:eastAsia="宋体" w:cs="宋体"/>
                <w:color w:val="auto"/>
                <w:spacing w:val="-10"/>
                <w:kern w:val="0"/>
                <w:sz w:val="24"/>
                <w:szCs w:val="24"/>
              </w:rPr>
              <w:t>㎡的得</w:t>
            </w:r>
            <w:r>
              <w:rPr>
                <w:rFonts w:hint="eastAsia" w:ascii="宋体" w:hAnsi="宋体" w:eastAsia="宋体" w:cs="宋体"/>
                <w:color w:val="auto"/>
                <w:kern w:val="0"/>
                <w:sz w:val="24"/>
                <w:szCs w:val="24"/>
              </w:rPr>
              <w:t>1分；</w:t>
            </w:r>
            <w:r>
              <w:rPr>
                <w:rFonts w:hint="eastAsia" w:ascii="宋体" w:hAnsi="宋体" w:eastAsia="宋体" w:cs="宋体"/>
                <w:color w:val="auto"/>
                <w:spacing w:val="-10"/>
                <w:kern w:val="0"/>
                <w:sz w:val="24"/>
                <w:szCs w:val="24"/>
                <w:lang w:val="en-US" w:eastAsia="zh-CN"/>
              </w:rPr>
              <w:t>100</w:t>
            </w:r>
            <w:r>
              <w:rPr>
                <w:rFonts w:hint="eastAsia" w:ascii="宋体" w:hAnsi="宋体" w:eastAsia="宋体" w:cs="宋体"/>
                <w:color w:val="auto"/>
                <w:spacing w:val="-10"/>
                <w:kern w:val="0"/>
                <w:sz w:val="24"/>
                <w:szCs w:val="24"/>
              </w:rPr>
              <w:t>㎡＜</w:t>
            </w:r>
            <w:r>
              <w:rPr>
                <w:rFonts w:hint="eastAsia" w:ascii="宋体" w:hAnsi="宋体" w:eastAsia="宋体" w:cs="宋体"/>
                <w:color w:val="auto"/>
                <w:kern w:val="0"/>
                <w:sz w:val="24"/>
                <w:szCs w:val="24"/>
              </w:rPr>
              <w:t>办公场所面积≤</w:t>
            </w:r>
            <w:r>
              <w:rPr>
                <w:rFonts w:hint="eastAsia" w:ascii="宋体" w:hAnsi="宋体" w:eastAsia="宋体" w:cs="宋体"/>
                <w:color w:val="auto"/>
                <w:spacing w:val="-10"/>
                <w:kern w:val="0"/>
                <w:sz w:val="24"/>
                <w:szCs w:val="24"/>
                <w:lang w:val="en-US" w:eastAsia="zh-CN"/>
              </w:rPr>
              <w:t>150</w:t>
            </w:r>
            <w:r>
              <w:rPr>
                <w:rFonts w:hint="eastAsia" w:ascii="宋体" w:hAnsi="宋体" w:eastAsia="宋体" w:cs="宋体"/>
                <w:color w:val="auto"/>
                <w:spacing w:val="-10"/>
                <w:kern w:val="0"/>
                <w:sz w:val="24"/>
                <w:szCs w:val="24"/>
              </w:rPr>
              <w:t>㎡的得</w:t>
            </w:r>
            <w:r>
              <w:rPr>
                <w:rFonts w:hint="eastAsia" w:ascii="宋体" w:hAnsi="宋体" w:cs="宋体"/>
                <w:color w:val="auto"/>
                <w:spacing w:val="-10"/>
                <w:kern w:val="0"/>
                <w:sz w:val="24"/>
                <w:szCs w:val="24"/>
                <w:lang w:val="en-US" w:eastAsia="zh-CN"/>
              </w:rPr>
              <w:t>3</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val="en-US" w:eastAsia="zh-CN"/>
              </w:rPr>
              <w:t>150</w:t>
            </w:r>
            <w:r>
              <w:rPr>
                <w:rFonts w:hint="eastAsia" w:ascii="宋体" w:hAnsi="宋体" w:eastAsia="宋体" w:cs="宋体"/>
                <w:color w:val="auto"/>
                <w:spacing w:val="-10"/>
                <w:kern w:val="0"/>
                <w:sz w:val="24"/>
                <w:szCs w:val="24"/>
              </w:rPr>
              <w:t>㎡＜</w:t>
            </w:r>
            <w:r>
              <w:rPr>
                <w:rFonts w:hint="eastAsia" w:ascii="宋体" w:hAnsi="宋体" w:eastAsia="宋体" w:cs="宋体"/>
                <w:color w:val="auto"/>
                <w:kern w:val="0"/>
                <w:sz w:val="24"/>
                <w:szCs w:val="24"/>
              </w:rPr>
              <w:t>办公场所面积</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分。</w:t>
            </w:r>
          </w:p>
        </w:tc>
        <w:tc>
          <w:tcPr>
            <w:tcW w:w="4167" w:type="dxa"/>
            <w:noWrap w:val="0"/>
            <w:vAlign w:val="top"/>
          </w:tcPr>
          <w:p w14:paraId="7D7F7EE9">
            <w:pPr>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办公场所面积是指</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在本招标公告发布前</w:t>
            </w:r>
            <w:r>
              <w:rPr>
                <w:rFonts w:hint="eastAsia" w:ascii="宋体" w:hAnsi="宋体" w:eastAsia="宋体" w:cs="宋体"/>
                <w:color w:val="auto"/>
                <w:kern w:val="0"/>
                <w:sz w:val="24"/>
                <w:szCs w:val="24"/>
                <w:lang w:eastAsia="zh-CN"/>
              </w:rPr>
              <w:t>在龙岩市</w:t>
            </w:r>
            <w:r>
              <w:rPr>
                <w:rFonts w:hint="eastAsia" w:ascii="宋体" w:hAnsi="宋体" w:eastAsia="宋体" w:cs="宋体"/>
                <w:color w:val="auto"/>
                <w:kern w:val="0"/>
                <w:sz w:val="24"/>
                <w:szCs w:val="24"/>
              </w:rPr>
              <w:t>内的办公场所面积。</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须提供产权证明材料或租赁合同（体现租赁场所面积）、</w:t>
            </w:r>
            <w:r>
              <w:rPr>
                <w:rFonts w:hint="eastAsia" w:ascii="宋体" w:hAnsi="宋体" w:eastAsia="宋体" w:cs="宋体"/>
                <w:color w:val="auto"/>
                <w:kern w:val="0"/>
                <w:sz w:val="24"/>
                <w:szCs w:val="24"/>
                <w:lang w:eastAsia="zh-CN"/>
              </w:rPr>
              <w:t>提供合同约定的最近一次</w:t>
            </w:r>
            <w:r>
              <w:rPr>
                <w:rFonts w:hint="eastAsia" w:ascii="宋体" w:hAnsi="宋体" w:eastAsia="宋体" w:cs="宋体"/>
                <w:color w:val="auto"/>
                <w:kern w:val="0"/>
                <w:sz w:val="24"/>
                <w:szCs w:val="24"/>
              </w:rPr>
              <w:t>租金缴纳银行回单复印件。未提供以上材料或提供资料不全的，不得分。</w:t>
            </w:r>
          </w:p>
        </w:tc>
      </w:tr>
      <w:tr w14:paraId="34BA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670" w:type="dxa"/>
            <w:vMerge w:val="continue"/>
            <w:noWrap w:val="0"/>
            <w:vAlign w:val="center"/>
          </w:tcPr>
          <w:p w14:paraId="4FC5AB60">
            <w:pPr>
              <w:spacing w:line="320" w:lineRule="exact"/>
              <w:jc w:val="center"/>
              <w:rPr>
                <w:rFonts w:hint="eastAsia" w:ascii="宋体" w:hAnsi="宋体" w:eastAsia="宋体" w:cs="宋体"/>
                <w:b/>
                <w:color w:val="auto"/>
                <w:sz w:val="24"/>
                <w:szCs w:val="24"/>
              </w:rPr>
            </w:pPr>
          </w:p>
        </w:tc>
        <w:tc>
          <w:tcPr>
            <w:tcW w:w="886" w:type="dxa"/>
            <w:noWrap w:val="0"/>
            <w:vAlign w:val="center"/>
          </w:tcPr>
          <w:p w14:paraId="208FF490">
            <w:pPr>
              <w:spacing w:line="320" w:lineRule="exact"/>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lang w:val="en-US" w:eastAsia="zh-CN"/>
              </w:rPr>
              <w:t>1-2设备设施情况（5分）</w:t>
            </w:r>
          </w:p>
        </w:tc>
        <w:tc>
          <w:tcPr>
            <w:tcW w:w="3577" w:type="dxa"/>
            <w:noWrap w:val="0"/>
            <w:vAlign w:val="top"/>
          </w:tcPr>
          <w:p w14:paraId="51A1D252">
            <w:pPr>
              <w:spacing w:line="320" w:lineRule="exac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在同一办公地点</w:t>
            </w:r>
            <w:r>
              <w:rPr>
                <w:rFonts w:hint="eastAsia" w:ascii="宋体" w:hAnsi="宋体" w:eastAsia="宋体" w:cs="宋体"/>
                <w:color w:val="auto"/>
                <w:kern w:val="0"/>
                <w:sz w:val="24"/>
                <w:szCs w:val="24"/>
                <w:lang w:eastAsia="zh-CN"/>
              </w:rPr>
              <w:t>应</w:t>
            </w:r>
            <w:r>
              <w:rPr>
                <w:rFonts w:hint="eastAsia" w:ascii="宋体" w:hAnsi="宋体" w:eastAsia="宋体" w:cs="宋体"/>
                <w:color w:val="auto"/>
                <w:kern w:val="0"/>
                <w:sz w:val="24"/>
                <w:szCs w:val="24"/>
              </w:rPr>
              <w:t>具</w:t>
            </w:r>
            <w:r>
              <w:rPr>
                <w:rFonts w:hint="eastAsia" w:ascii="宋体" w:hAnsi="宋体" w:eastAsia="宋体" w:cs="宋体"/>
                <w:color w:val="auto"/>
                <w:kern w:val="0"/>
                <w:sz w:val="24"/>
                <w:szCs w:val="24"/>
                <w:lang w:eastAsia="zh-CN"/>
              </w:rPr>
              <w:t>备</w:t>
            </w:r>
            <w:r>
              <w:rPr>
                <w:rFonts w:hint="eastAsia" w:ascii="宋体" w:hAnsi="宋体" w:eastAsia="宋体" w:cs="宋体"/>
                <w:color w:val="auto"/>
                <w:kern w:val="0"/>
                <w:sz w:val="24"/>
                <w:szCs w:val="24"/>
              </w:rPr>
              <w:t>开标室、</w:t>
            </w:r>
            <w:r>
              <w:rPr>
                <w:rFonts w:hint="eastAsia" w:ascii="宋体" w:hAnsi="宋体" w:eastAsia="宋体" w:cs="宋体"/>
                <w:color w:val="auto"/>
                <w:kern w:val="0"/>
                <w:sz w:val="24"/>
                <w:szCs w:val="24"/>
                <w:lang w:eastAsia="zh-CN"/>
              </w:rPr>
              <w:t>评标室、</w:t>
            </w:r>
            <w:r>
              <w:rPr>
                <w:rFonts w:hint="eastAsia" w:ascii="宋体" w:hAnsi="宋体" w:eastAsia="宋体" w:cs="宋体"/>
                <w:color w:val="auto"/>
                <w:kern w:val="0"/>
                <w:sz w:val="24"/>
                <w:szCs w:val="24"/>
              </w:rPr>
              <w:t>专家抽取室</w:t>
            </w:r>
            <w:r>
              <w:rPr>
                <w:rFonts w:hint="eastAsia" w:ascii="宋体" w:hAnsi="宋体" w:eastAsia="宋体" w:cs="宋体"/>
                <w:color w:val="auto"/>
                <w:kern w:val="0"/>
                <w:sz w:val="24"/>
                <w:szCs w:val="24"/>
                <w:lang w:eastAsia="zh-CN"/>
              </w:rPr>
              <w:t>、专家休息室（区）</w:t>
            </w:r>
            <w:r>
              <w:rPr>
                <w:rFonts w:hint="eastAsia" w:ascii="宋体" w:hAnsi="宋体" w:eastAsia="宋体" w:cs="宋体"/>
                <w:color w:val="auto"/>
                <w:kern w:val="0"/>
                <w:sz w:val="24"/>
                <w:szCs w:val="24"/>
              </w:rPr>
              <w:t>，抽球机、录音录像设备、</w:t>
            </w:r>
            <w:r>
              <w:rPr>
                <w:rFonts w:hint="eastAsia" w:ascii="宋体" w:hAnsi="宋体" w:eastAsia="宋体" w:cs="宋体"/>
                <w:color w:val="auto"/>
                <w:kern w:val="0"/>
                <w:sz w:val="24"/>
                <w:szCs w:val="24"/>
                <w:lang w:eastAsia="zh-CN"/>
              </w:rPr>
              <w:t>办公</w:t>
            </w:r>
            <w:r>
              <w:rPr>
                <w:rFonts w:hint="eastAsia" w:ascii="宋体" w:hAnsi="宋体" w:eastAsia="宋体" w:cs="宋体"/>
                <w:color w:val="auto"/>
                <w:kern w:val="0"/>
                <w:sz w:val="24"/>
                <w:szCs w:val="24"/>
              </w:rPr>
              <w:t>电脑设备、投影设备、激光复合打印机</w:t>
            </w:r>
            <w:r>
              <w:rPr>
                <w:rFonts w:hint="eastAsia" w:ascii="宋体" w:hAnsi="宋体" w:eastAsia="宋体" w:cs="宋体"/>
                <w:color w:val="auto"/>
                <w:kern w:val="0"/>
                <w:sz w:val="24"/>
                <w:szCs w:val="24"/>
                <w:lang w:eastAsia="zh-CN"/>
              </w:rPr>
              <w:t>、信息</w:t>
            </w:r>
            <w:r>
              <w:rPr>
                <w:rFonts w:hint="eastAsia" w:ascii="宋体" w:hAnsi="宋体" w:eastAsia="宋体" w:cs="宋体"/>
                <w:color w:val="auto"/>
                <w:kern w:val="0"/>
                <w:sz w:val="24"/>
                <w:szCs w:val="24"/>
              </w:rPr>
              <w:t>显示屏、评标通迅管制柜、开标室电子钟、档案装</w:t>
            </w:r>
            <w:r>
              <w:rPr>
                <w:rFonts w:hint="eastAsia" w:ascii="宋体" w:hAnsi="宋体" w:eastAsia="宋体" w:cs="宋体"/>
                <w:color w:val="auto"/>
                <w:kern w:val="0"/>
                <w:sz w:val="24"/>
                <w:szCs w:val="24"/>
                <w:lang w:eastAsia="zh-CN"/>
              </w:rPr>
              <w:t>订（胶装）</w:t>
            </w:r>
            <w:r>
              <w:rPr>
                <w:rFonts w:hint="eastAsia" w:ascii="宋体" w:hAnsi="宋体" w:eastAsia="宋体" w:cs="宋体"/>
                <w:color w:val="auto"/>
                <w:kern w:val="0"/>
                <w:sz w:val="24"/>
                <w:szCs w:val="24"/>
              </w:rPr>
              <w:t>设备</w:t>
            </w:r>
            <w:r>
              <w:rPr>
                <w:rFonts w:hint="eastAsia" w:ascii="宋体" w:hAnsi="宋体" w:eastAsia="宋体" w:cs="宋体"/>
                <w:color w:val="auto"/>
                <w:kern w:val="0"/>
                <w:sz w:val="24"/>
                <w:szCs w:val="24"/>
                <w:lang w:eastAsia="zh-CN"/>
              </w:rPr>
              <w:t>等</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每缺少一种扣</w:t>
            </w:r>
            <w:r>
              <w:rPr>
                <w:rFonts w:hint="eastAsia" w:ascii="宋体" w:hAnsi="宋体" w:cs="宋体"/>
                <w:color w:val="auto"/>
                <w:kern w:val="0"/>
                <w:sz w:val="24"/>
                <w:szCs w:val="24"/>
                <w:lang w:val="en-US" w:eastAsia="zh-CN"/>
              </w:rPr>
              <w:t>0.5</w:t>
            </w:r>
            <w:r>
              <w:rPr>
                <w:rFonts w:hint="eastAsia" w:ascii="宋体" w:hAnsi="宋体" w:eastAsia="宋体" w:cs="宋体"/>
                <w:color w:val="auto"/>
                <w:kern w:val="0"/>
                <w:sz w:val="24"/>
                <w:szCs w:val="24"/>
                <w:lang w:val="en-US" w:eastAsia="zh-CN"/>
              </w:rPr>
              <w:t>分，扣完为止。</w:t>
            </w:r>
          </w:p>
        </w:tc>
        <w:tc>
          <w:tcPr>
            <w:tcW w:w="4167" w:type="dxa"/>
            <w:noWrap w:val="0"/>
            <w:vAlign w:val="top"/>
          </w:tcPr>
          <w:p w14:paraId="4F3F5FD0">
            <w:pPr>
              <w:spacing w:line="320" w:lineRule="exac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提供场所平面图、设备清单列表</w:t>
            </w:r>
            <w:r>
              <w:rPr>
                <w:rFonts w:hint="eastAsia" w:ascii="宋体" w:hAnsi="宋体" w:eastAsia="宋体" w:cs="宋体"/>
                <w:color w:val="auto"/>
                <w:kern w:val="0"/>
                <w:sz w:val="24"/>
                <w:szCs w:val="24"/>
                <w:lang w:eastAsia="zh-CN"/>
              </w:rPr>
              <w:t>，及相关设备的</w:t>
            </w:r>
            <w:r>
              <w:rPr>
                <w:rFonts w:hint="eastAsia" w:ascii="宋体" w:hAnsi="宋体" w:eastAsia="宋体" w:cs="宋体"/>
                <w:color w:val="auto"/>
                <w:kern w:val="0"/>
                <w:sz w:val="24"/>
                <w:szCs w:val="24"/>
              </w:rPr>
              <w:t>现场图片（设备图片应能清晰识别品牌型号）</w:t>
            </w:r>
            <w:r>
              <w:rPr>
                <w:rFonts w:hint="eastAsia" w:ascii="宋体" w:hAnsi="宋体" w:eastAsia="宋体" w:cs="宋体"/>
                <w:color w:val="auto"/>
                <w:kern w:val="0"/>
                <w:sz w:val="24"/>
                <w:szCs w:val="24"/>
                <w:lang w:eastAsia="zh-CN"/>
              </w:rPr>
              <w:t>。</w:t>
            </w:r>
          </w:p>
        </w:tc>
      </w:tr>
      <w:tr w14:paraId="256E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670" w:type="dxa"/>
            <w:vMerge w:val="continue"/>
            <w:noWrap w:val="0"/>
            <w:vAlign w:val="center"/>
          </w:tcPr>
          <w:p w14:paraId="1A991CAD">
            <w:pPr>
              <w:spacing w:line="320" w:lineRule="exact"/>
              <w:jc w:val="center"/>
              <w:rPr>
                <w:rFonts w:hint="eastAsia" w:ascii="宋体" w:hAnsi="宋体" w:eastAsia="宋体" w:cs="宋体"/>
                <w:b/>
                <w:color w:val="auto"/>
                <w:sz w:val="24"/>
                <w:szCs w:val="24"/>
              </w:rPr>
            </w:pPr>
          </w:p>
        </w:tc>
        <w:tc>
          <w:tcPr>
            <w:tcW w:w="886" w:type="dxa"/>
            <w:noWrap w:val="0"/>
            <w:vAlign w:val="center"/>
          </w:tcPr>
          <w:p w14:paraId="5831919C">
            <w:pPr>
              <w:spacing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1-3</w:t>
            </w:r>
            <w:r>
              <w:rPr>
                <w:rFonts w:hint="eastAsia" w:ascii="宋体" w:hAnsi="宋体" w:eastAsia="宋体" w:cs="宋体"/>
                <w:b/>
                <w:bCs/>
                <w:color w:val="auto"/>
                <w:kern w:val="0"/>
                <w:sz w:val="24"/>
                <w:szCs w:val="24"/>
              </w:rPr>
              <w:t>项目安排能力</w:t>
            </w:r>
          </w:p>
          <w:p w14:paraId="12E768BE">
            <w:pPr>
              <w:spacing w:line="320" w:lineRule="exact"/>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bCs/>
                <w:color w:val="auto"/>
                <w:kern w:val="0"/>
                <w:sz w:val="24"/>
                <w:szCs w:val="24"/>
              </w:rPr>
              <w:t>(5分)</w:t>
            </w:r>
          </w:p>
        </w:tc>
        <w:tc>
          <w:tcPr>
            <w:tcW w:w="3577" w:type="dxa"/>
            <w:noWrap w:val="0"/>
            <w:vAlign w:val="top"/>
          </w:tcPr>
          <w:p w14:paraId="37BD21F2">
            <w:pPr>
              <w:spacing w:line="320" w:lineRule="exac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根据</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在</w:t>
            </w:r>
            <w:r>
              <w:rPr>
                <w:rFonts w:hint="eastAsia" w:ascii="宋体" w:hAnsi="宋体" w:eastAsia="宋体" w:cs="宋体"/>
                <w:color w:val="auto"/>
                <w:kern w:val="0"/>
                <w:sz w:val="24"/>
                <w:szCs w:val="24"/>
                <w:lang w:eastAsia="zh-CN"/>
              </w:rPr>
              <w:t>龙岩市设有</w:t>
            </w:r>
            <w:r>
              <w:rPr>
                <w:rFonts w:hint="eastAsia" w:ascii="宋体" w:hAnsi="宋体" w:eastAsia="宋体" w:cs="宋体"/>
                <w:color w:val="auto"/>
                <w:kern w:val="0"/>
                <w:sz w:val="24"/>
                <w:szCs w:val="24"/>
              </w:rPr>
              <w:t>的专门评标室（每间评标室至少须</w:t>
            </w:r>
            <w:r>
              <w:rPr>
                <w:rFonts w:hint="eastAsia" w:ascii="宋体" w:hAnsi="宋体" w:eastAsia="宋体" w:cs="宋体"/>
                <w:color w:val="auto"/>
                <w:kern w:val="0"/>
                <w:sz w:val="24"/>
                <w:szCs w:val="24"/>
                <w:lang w:eastAsia="zh-CN"/>
              </w:rPr>
              <w:t>配备</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台工作电脑、1台打印机）情况进行评分。设有评标室1间的得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每增加1间加1.5分，满分5分。</w:t>
            </w:r>
          </w:p>
        </w:tc>
        <w:tc>
          <w:tcPr>
            <w:tcW w:w="4167" w:type="dxa"/>
            <w:noWrap w:val="0"/>
            <w:vAlign w:val="top"/>
          </w:tcPr>
          <w:p w14:paraId="2369D3B4">
            <w:pPr>
              <w:spacing w:line="32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须提供办公场所平面布局图及评标室彩色图片（其中评标室的彩图能够呈现同一评标室至少</w:t>
            </w:r>
            <w:r>
              <w:rPr>
                <w:rFonts w:hint="eastAsia" w:ascii="宋体" w:hAnsi="宋体" w:eastAsia="宋体" w:cs="宋体"/>
                <w:color w:val="auto"/>
                <w:kern w:val="0"/>
                <w:sz w:val="24"/>
                <w:szCs w:val="24"/>
                <w:lang w:eastAsia="zh-CN"/>
              </w:rPr>
              <w:t>配备</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台工作电脑和1台打印机）。未提供相关材料或提供资料不全，不得分。</w:t>
            </w:r>
          </w:p>
        </w:tc>
      </w:tr>
      <w:tr w14:paraId="74C0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14:paraId="10F0BBD9">
            <w:pPr>
              <w:spacing w:line="320" w:lineRule="exact"/>
              <w:jc w:val="center"/>
              <w:rPr>
                <w:rFonts w:hint="eastAsia" w:ascii="宋体" w:hAnsi="宋体" w:eastAsia="宋体" w:cs="宋体"/>
                <w:b/>
                <w:color w:val="auto"/>
                <w:sz w:val="24"/>
                <w:szCs w:val="24"/>
              </w:rPr>
            </w:pPr>
          </w:p>
        </w:tc>
        <w:tc>
          <w:tcPr>
            <w:tcW w:w="886" w:type="dxa"/>
            <w:noWrap w:val="0"/>
            <w:vAlign w:val="center"/>
          </w:tcPr>
          <w:p w14:paraId="4937DA7D">
            <w:pPr>
              <w:spacing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1-4</w:t>
            </w:r>
            <w:r>
              <w:rPr>
                <w:rFonts w:hint="eastAsia" w:ascii="宋体" w:hAnsi="宋体" w:eastAsia="宋体" w:cs="宋体"/>
                <w:b/>
                <w:bCs/>
                <w:color w:val="auto"/>
                <w:kern w:val="0"/>
                <w:sz w:val="24"/>
                <w:szCs w:val="24"/>
              </w:rPr>
              <w:t>业务扩展(</w:t>
            </w:r>
            <w:r>
              <w:rPr>
                <w:rFonts w:hint="eastAsia" w:ascii="宋体" w:hAnsi="宋体" w:eastAsia="宋体" w:cs="宋体"/>
                <w:b/>
                <w:bCs/>
                <w:color w:val="auto"/>
                <w:kern w:val="0"/>
                <w:sz w:val="24"/>
                <w:szCs w:val="24"/>
                <w:lang w:val="en-US" w:eastAsia="zh-CN"/>
              </w:rPr>
              <w:t>5</w:t>
            </w:r>
            <w:r>
              <w:rPr>
                <w:rFonts w:hint="eastAsia" w:ascii="宋体" w:hAnsi="宋体" w:eastAsia="宋体" w:cs="宋体"/>
                <w:b/>
                <w:bCs/>
                <w:color w:val="auto"/>
                <w:kern w:val="0"/>
                <w:sz w:val="24"/>
                <w:szCs w:val="24"/>
              </w:rPr>
              <w:t>分)</w:t>
            </w:r>
          </w:p>
        </w:tc>
        <w:tc>
          <w:tcPr>
            <w:tcW w:w="3577" w:type="dxa"/>
            <w:tcBorders>
              <w:bottom w:val="single" w:color="auto" w:sz="4" w:space="0"/>
            </w:tcBorders>
            <w:noWrap w:val="0"/>
            <w:vAlign w:val="top"/>
          </w:tcPr>
          <w:p w14:paraId="187DFED0">
            <w:pPr>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自己拥有网上竞价系统的得</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分。</w:t>
            </w:r>
          </w:p>
        </w:tc>
        <w:tc>
          <w:tcPr>
            <w:tcW w:w="4167" w:type="dxa"/>
            <w:noWrap w:val="0"/>
            <w:vAlign w:val="top"/>
          </w:tcPr>
          <w:p w14:paraId="72D2B7B4">
            <w:pPr>
              <w:spacing w:line="320" w:lineRule="exac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需由比选申请人代表在评标当日到场使用电脑（比选申请人自行准备电脑及网络）进行系统演示。</w:t>
            </w:r>
          </w:p>
          <w:p w14:paraId="1979901D">
            <w:pPr>
              <w:spacing w:line="320" w:lineRule="exact"/>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eastAsia="zh-CN"/>
              </w:rPr>
              <w:t>比选申请人的网上竞价系统（首页应体现比选申请人名称/标识）在演示时应能实质上实现：采购内容的编辑制作、采购公告的发布、供应商的注册与审核、中标供应商的推举、后台数据的查询。未进行演示或无法实现上述功能的，本项不得分。</w:t>
            </w:r>
          </w:p>
        </w:tc>
      </w:tr>
      <w:tr w14:paraId="7359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70" w:type="dxa"/>
            <w:vMerge w:val="continue"/>
            <w:noWrap w:val="0"/>
            <w:vAlign w:val="center"/>
          </w:tcPr>
          <w:p w14:paraId="2F271DA1">
            <w:pPr>
              <w:spacing w:line="320" w:lineRule="exact"/>
              <w:jc w:val="center"/>
              <w:rPr>
                <w:rFonts w:hint="eastAsia" w:ascii="宋体" w:hAnsi="宋体" w:eastAsia="宋体" w:cs="宋体"/>
                <w:b/>
                <w:color w:val="auto"/>
                <w:sz w:val="24"/>
                <w:szCs w:val="24"/>
              </w:rPr>
            </w:pPr>
          </w:p>
        </w:tc>
        <w:tc>
          <w:tcPr>
            <w:tcW w:w="886" w:type="dxa"/>
            <w:tcBorders>
              <w:bottom w:val="single" w:color="auto" w:sz="4" w:space="0"/>
            </w:tcBorders>
            <w:noWrap w:val="0"/>
            <w:vAlign w:val="center"/>
          </w:tcPr>
          <w:p w14:paraId="02393F51">
            <w:pPr>
              <w:spacing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1-5</w:t>
            </w:r>
            <w:r>
              <w:rPr>
                <w:rFonts w:hint="eastAsia" w:ascii="宋体" w:hAnsi="宋体" w:eastAsia="宋体" w:cs="宋体"/>
                <w:b/>
                <w:bCs/>
                <w:color w:val="auto"/>
                <w:kern w:val="0"/>
                <w:sz w:val="24"/>
                <w:szCs w:val="24"/>
              </w:rPr>
              <w:t>从事政府采购招标代理业务的年限</w:t>
            </w:r>
          </w:p>
          <w:p w14:paraId="1E72B40F">
            <w:pPr>
              <w:spacing w:line="320" w:lineRule="exact"/>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val="en-US" w:eastAsia="zh-CN"/>
              </w:rPr>
              <w:t>5</w:t>
            </w:r>
            <w:r>
              <w:rPr>
                <w:rFonts w:hint="eastAsia" w:ascii="宋体" w:hAnsi="宋体" w:eastAsia="宋体" w:cs="宋体"/>
                <w:b/>
                <w:bCs/>
                <w:color w:val="auto"/>
                <w:kern w:val="0"/>
                <w:sz w:val="24"/>
                <w:szCs w:val="24"/>
              </w:rPr>
              <w:t>分)</w:t>
            </w:r>
          </w:p>
        </w:tc>
        <w:tc>
          <w:tcPr>
            <w:tcW w:w="3577" w:type="dxa"/>
            <w:tcBorders>
              <w:bottom w:val="single" w:color="auto" w:sz="4" w:space="0"/>
            </w:tcBorders>
            <w:noWrap w:val="0"/>
            <w:vAlign w:val="top"/>
          </w:tcPr>
          <w:p w14:paraId="7067FEA1">
            <w:pPr>
              <w:spacing w:line="320" w:lineRule="exac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根据</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从事政府采购代理业务的年限（按成立时间起算，若成立时无政府采购代理业务的，从开始政府采购代理业务时起算）评分：截至本招标公告发布</w:t>
            </w:r>
            <w:r>
              <w:rPr>
                <w:rFonts w:hint="eastAsia" w:ascii="宋体" w:hAnsi="宋体" w:cs="宋体"/>
                <w:color w:val="auto"/>
                <w:kern w:val="0"/>
                <w:sz w:val="24"/>
                <w:szCs w:val="24"/>
                <w:lang w:val="en-US" w:eastAsia="zh-CN"/>
              </w:rPr>
              <w:t>日</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从事政府采购招标代理业务的年限满</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周年的得</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分；每增加</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周年加</w:t>
            </w:r>
            <w:r>
              <w:rPr>
                <w:rFonts w:hint="eastAsia" w:ascii="宋体" w:hAnsi="宋体" w:cs="宋体"/>
                <w:color w:val="auto"/>
                <w:kern w:val="0"/>
                <w:sz w:val="24"/>
                <w:szCs w:val="24"/>
                <w:lang w:val="en-US" w:eastAsia="zh-CN"/>
              </w:rPr>
              <w:t>0.5</w:t>
            </w:r>
            <w:r>
              <w:rPr>
                <w:rFonts w:hint="eastAsia" w:ascii="宋体" w:hAnsi="宋体" w:eastAsia="宋体" w:cs="宋体"/>
                <w:color w:val="auto"/>
                <w:kern w:val="0"/>
                <w:sz w:val="24"/>
                <w:szCs w:val="24"/>
              </w:rPr>
              <w:t>分，满分</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分。</w:t>
            </w:r>
          </w:p>
        </w:tc>
        <w:tc>
          <w:tcPr>
            <w:tcW w:w="4167" w:type="dxa"/>
            <w:noWrap w:val="0"/>
            <w:vAlign w:val="top"/>
          </w:tcPr>
          <w:p w14:paraId="3C54296F">
            <w:pPr>
              <w:pStyle w:val="2"/>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2017年7月1日（含）以后从事政府采购代理业务的比选申请人，应提供福建省政府采购网发布的采购公告截图为佐证。</w:t>
            </w:r>
          </w:p>
          <w:p w14:paraId="32803826">
            <w:pP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2017年7月1日之前从事政府采购代理业务的比选申请人，应提供中国政府采购网发布的采购公告截图为佐证。（采购人应为机关事业单位）</w:t>
            </w:r>
          </w:p>
          <w:p w14:paraId="18770297">
            <w:pPr>
              <w:rPr>
                <w:rFonts w:hint="default" w:eastAsia="宋体"/>
                <w:lang w:val="en-US" w:eastAsia="zh-CN"/>
              </w:rPr>
            </w:pPr>
            <w:r>
              <w:rPr>
                <w:rFonts w:hint="eastAsia" w:ascii="宋体" w:hAnsi="宋体" w:cs="宋体"/>
                <w:color w:val="auto"/>
                <w:kern w:val="0"/>
                <w:sz w:val="24"/>
                <w:szCs w:val="24"/>
                <w:lang w:val="en-US" w:eastAsia="zh-CN"/>
              </w:rPr>
              <w:t>2014年8月31日以前从事政府采购代理业务的比选申请人应提供由《政府采购代理机构资格认定办法》规定的资质材料。</w:t>
            </w:r>
          </w:p>
        </w:tc>
      </w:tr>
      <w:tr w14:paraId="169D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670" w:type="dxa"/>
            <w:vMerge w:val="restart"/>
            <w:noWrap w:val="0"/>
            <w:vAlign w:val="center"/>
          </w:tcPr>
          <w:p w14:paraId="61AECFE5">
            <w:pPr>
              <w:spacing w:line="320" w:lineRule="exac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人员结构(满分1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分)</w:t>
            </w:r>
          </w:p>
        </w:tc>
        <w:tc>
          <w:tcPr>
            <w:tcW w:w="886" w:type="dxa"/>
            <w:noWrap w:val="0"/>
            <w:vAlign w:val="center"/>
          </w:tcPr>
          <w:p w14:paraId="2E6B0E9D">
            <w:pPr>
              <w:spacing w:line="320" w:lineRule="exact"/>
              <w:jc w:val="center"/>
              <w:rPr>
                <w:rFonts w:hint="eastAsia" w:ascii="宋体" w:hAnsi="宋体" w:eastAsia="宋体" w:cs="宋体"/>
                <w:b/>
                <w:color w:val="auto"/>
                <w:sz w:val="24"/>
                <w:szCs w:val="24"/>
              </w:rPr>
            </w:pPr>
            <w:r>
              <w:rPr>
                <w:rFonts w:hint="eastAsia" w:ascii="宋体" w:hAnsi="宋体" w:eastAsia="宋体" w:cs="宋体"/>
                <w:b/>
                <w:bCs/>
                <w:color w:val="auto"/>
                <w:kern w:val="0"/>
                <w:sz w:val="24"/>
                <w:szCs w:val="24"/>
                <w:lang w:val="en-US" w:eastAsia="zh-CN"/>
              </w:rPr>
              <w:t>2-1</w:t>
            </w:r>
            <w:r>
              <w:rPr>
                <w:rFonts w:hint="eastAsia" w:ascii="宋体" w:hAnsi="宋体" w:eastAsia="宋体" w:cs="宋体"/>
                <w:b/>
                <w:bCs/>
                <w:color w:val="auto"/>
                <w:kern w:val="0"/>
                <w:sz w:val="24"/>
                <w:szCs w:val="24"/>
              </w:rPr>
              <w:t>专职人员</w:t>
            </w:r>
            <w:r>
              <w:rPr>
                <w:rFonts w:hint="eastAsia" w:ascii="宋体" w:hAnsi="宋体" w:eastAsia="宋体" w:cs="宋体"/>
                <w:b/>
                <w:bCs/>
                <w:color w:val="auto"/>
                <w:kern w:val="0"/>
                <w:sz w:val="24"/>
                <w:szCs w:val="24"/>
                <w:lang w:eastAsia="zh-CN"/>
              </w:rPr>
              <w:t>数量</w:t>
            </w:r>
            <w:r>
              <w:rPr>
                <w:rFonts w:hint="eastAsia" w:ascii="宋体" w:hAnsi="宋体" w:eastAsia="宋体" w:cs="宋体"/>
                <w:b/>
                <w:bCs/>
                <w:color w:val="auto"/>
                <w:kern w:val="0"/>
                <w:sz w:val="24"/>
                <w:szCs w:val="24"/>
              </w:rPr>
              <w:t>(5分)</w:t>
            </w:r>
          </w:p>
        </w:tc>
        <w:tc>
          <w:tcPr>
            <w:tcW w:w="3577" w:type="dxa"/>
            <w:noWrap w:val="0"/>
            <w:vAlign w:val="top"/>
          </w:tcPr>
          <w:p w14:paraId="23CC8A9C">
            <w:pPr>
              <w:widowControl/>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截至本招标公告发布前，</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在</w:t>
            </w:r>
            <w:r>
              <w:rPr>
                <w:rFonts w:hint="eastAsia" w:ascii="宋体" w:hAnsi="宋体" w:eastAsia="宋体" w:cs="宋体"/>
                <w:color w:val="auto"/>
                <w:kern w:val="0"/>
                <w:sz w:val="24"/>
                <w:szCs w:val="24"/>
                <w:lang w:eastAsia="zh-CN"/>
              </w:rPr>
              <w:t>龙岩市</w:t>
            </w:r>
            <w:r>
              <w:rPr>
                <w:rFonts w:hint="eastAsia" w:ascii="宋体" w:hAnsi="宋体" w:eastAsia="宋体" w:cs="宋体"/>
                <w:color w:val="auto"/>
                <w:kern w:val="0"/>
                <w:sz w:val="24"/>
                <w:szCs w:val="24"/>
              </w:rPr>
              <w:t>从事</w:t>
            </w:r>
            <w:r>
              <w:rPr>
                <w:rFonts w:hint="eastAsia" w:ascii="宋体" w:hAnsi="宋体" w:eastAsia="宋体" w:cs="宋体"/>
                <w:color w:val="auto"/>
                <w:kern w:val="0"/>
                <w:sz w:val="24"/>
                <w:szCs w:val="24"/>
                <w:lang w:eastAsia="zh-CN"/>
              </w:rPr>
              <w:t>政府</w:t>
            </w:r>
            <w:r>
              <w:rPr>
                <w:rFonts w:hint="eastAsia" w:ascii="宋体" w:hAnsi="宋体" w:eastAsia="宋体" w:cs="宋体"/>
                <w:color w:val="auto"/>
                <w:kern w:val="0"/>
                <w:sz w:val="24"/>
                <w:szCs w:val="24"/>
              </w:rPr>
              <w:t>采购代理的专职人员</w:t>
            </w:r>
            <w:r>
              <w:rPr>
                <w:rFonts w:hint="eastAsia" w:ascii="宋体" w:hAnsi="宋体" w:eastAsia="宋体" w:cs="宋体"/>
                <w:color w:val="auto"/>
                <w:kern w:val="0"/>
                <w:sz w:val="24"/>
                <w:szCs w:val="24"/>
                <w:lang w:eastAsia="zh-CN"/>
              </w:rPr>
              <w:t>数量（专职从事工程招标代理的不计入此数）</w:t>
            </w:r>
            <w:r>
              <w:rPr>
                <w:rFonts w:hint="eastAsia" w:ascii="宋体" w:hAnsi="宋体" w:eastAsia="宋体" w:cs="宋体"/>
                <w:color w:val="auto"/>
                <w:kern w:val="0"/>
                <w:sz w:val="24"/>
                <w:szCs w:val="24"/>
              </w:rPr>
              <w:t>：</w:t>
            </w:r>
          </w:p>
          <w:p w14:paraId="593D39A7">
            <w:pPr>
              <w:widowControl/>
              <w:spacing w:line="3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少于</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人的得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p>
          <w:p w14:paraId="5EE7F3C8">
            <w:pPr>
              <w:widowControl/>
              <w:spacing w:line="320" w:lineRule="exact"/>
              <w:ind w:firstLine="480" w:firstLineChars="200"/>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人得</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rPr>
              <w:t>分；</w:t>
            </w:r>
          </w:p>
          <w:p w14:paraId="5FF2B371">
            <w:pPr>
              <w:widowControl/>
              <w:spacing w:line="3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每增加</w:t>
            </w:r>
            <w:r>
              <w:rPr>
                <w:rFonts w:hint="eastAsia" w:ascii="宋体" w:hAnsi="宋体" w:eastAsia="宋体" w:cs="宋体"/>
                <w:color w:val="auto"/>
                <w:kern w:val="0"/>
                <w:sz w:val="24"/>
                <w:szCs w:val="24"/>
                <w:lang w:val="en-US" w:eastAsia="zh-CN"/>
              </w:rPr>
              <w:t>1人得</w:t>
            </w:r>
            <w:r>
              <w:rPr>
                <w:rFonts w:hint="eastAsia" w:ascii="宋体" w:hAnsi="宋体" w:cs="宋体"/>
                <w:color w:val="auto"/>
                <w:kern w:val="0"/>
                <w:sz w:val="24"/>
                <w:szCs w:val="24"/>
                <w:lang w:val="en-US" w:eastAsia="zh-CN"/>
              </w:rPr>
              <w:t>0.5</w:t>
            </w:r>
            <w:r>
              <w:rPr>
                <w:rFonts w:hint="eastAsia" w:ascii="宋体" w:hAnsi="宋体" w:eastAsia="宋体" w:cs="宋体"/>
                <w:color w:val="auto"/>
                <w:kern w:val="0"/>
                <w:sz w:val="24"/>
                <w:szCs w:val="24"/>
                <w:lang w:val="en-US" w:eastAsia="zh-CN"/>
              </w:rPr>
              <w:t>分，满分5分</w:t>
            </w:r>
            <w:r>
              <w:rPr>
                <w:rFonts w:hint="eastAsia" w:ascii="宋体" w:hAnsi="宋体" w:eastAsia="宋体" w:cs="宋体"/>
                <w:color w:val="auto"/>
                <w:kern w:val="0"/>
                <w:sz w:val="24"/>
                <w:szCs w:val="24"/>
              </w:rPr>
              <w:t>。</w:t>
            </w:r>
            <w:bookmarkStart w:id="6" w:name="_GoBack"/>
            <w:bookmarkEnd w:id="6"/>
          </w:p>
        </w:tc>
        <w:tc>
          <w:tcPr>
            <w:tcW w:w="4167" w:type="dxa"/>
            <w:noWrap w:val="0"/>
            <w:vAlign w:val="top"/>
          </w:tcPr>
          <w:p w14:paraId="1B82696C">
            <w:pPr>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提供</w:t>
            </w:r>
            <w:r>
              <w:rPr>
                <w:rFonts w:hint="eastAsia" w:ascii="宋体" w:hAnsi="宋体" w:eastAsia="宋体" w:cs="宋体"/>
                <w:color w:val="auto"/>
                <w:kern w:val="0"/>
                <w:sz w:val="24"/>
                <w:szCs w:val="24"/>
                <w:lang w:eastAsia="zh-CN"/>
              </w:rPr>
              <w:t>专职人员的政府采购从业人员</w:t>
            </w:r>
            <w:r>
              <w:rPr>
                <w:rFonts w:hint="eastAsia" w:ascii="宋体" w:hAnsi="宋体" w:eastAsia="宋体" w:cs="宋体"/>
                <w:color w:val="auto"/>
                <w:kern w:val="0"/>
                <w:sz w:val="24"/>
                <w:szCs w:val="24"/>
              </w:rPr>
              <w:t>培训</w:t>
            </w:r>
            <w:r>
              <w:rPr>
                <w:rFonts w:hint="eastAsia" w:ascii="宋体" w:hAnsi="宋体" w:eastAsia="宋体" w:cs="宋体"/>
                <w:color w:val="auto"/>
                <w:kern w:val="0"/>
                <w:sz w:val="24"/>
                <w:szCs w:val="24"/>
                <w:lang w:eastAsia="zh-CN"/>
              </w:rPr>
              <w:t>班合格</w:t>
            </w:r>
            <w:r>
              <w:rPr>
                <w:rFonts w:hint="eastAsia" w:ascii="宋体" w:hAnsi="宋体" w:eastAsia="宋体" w:cs="宋体"/>
                <w:color w:val="auto"/>
                <w:kern w:val="0"/>
                <w:sz w:val="24"/>
                <w:szCs w:val="24"/>
              </w:rPr>
              <w:t>证</w:t>
            </w:r>
            <w:r>
              <w:rPr>
                <w:rFonts w:hint="eastAsia" w:ascii="宋体" w:hAnsi="宋体" w:eastAsia="宋体" w:cs="宋体"/>
                <w:color w:val="auto"/>
                <w:kern w:val="0"/>
                <w:sz w:val="24"/>
                <w:szCs w:val="24"/>
                <w:lang w:eastAsia="zh-CN"/>
              </w:rPr>
              <w:t>证书复印件，原件备查</w:t>
            </w:r>
            <w:r>
              <w:rPr>
                <w:rFonts w:hint="eastAsia" w:ascii="宋体" w:hAnsi="宋体" w:eastAsia="宋体" w:cs="宋体"/>
                <w:color w:val="auto"/>
                <w:kern w:val="0"/>
                <w:sz w:val="24"/>
                <w:szCs w:val="24"/>
              </w:rPr>
              <w:t>；</w:t>
            </w:r>
          </w:p>
          <w:p w14:paraId="34CAD6ED">
            <w:pPr>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提供</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为公司员工缴纳</w:t>
            </w:r>
            <w:r>
              <w:rPr>
                <w:rFonts w:hint="eastAsia" w:ascii="宋体" w:hAnsi="宋体" w:eastAsia="宋体" w:cs="宋体"/>
                <w:color w:val="auto"/>
                <w:kern w:val="0"/>
                <w:sz w:val="24"/>
                <w:szCs w:val="24"/>
                <w:lang w:val="en-US" w:eastAsia="zh-CN"/>
              </w:rPr>
              <w:t>2025</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1-5</w:t>
            </w:r>
            <w:r>
              <w:rPr>
                <w:rFonts w:hint="eastAsia" w:ascii="宋体" w:hAnsi="宋体" w:eastAsia="宋体" w:cs="宋体"/>
                <w:color w:val="auto"/>
                <w:kern w:val="0"/>
                <w:sz w:val="24"/>
                <w:szCs w:val="24"/>
              </w:rPr>
              <w:t>月社保的缴纳明细表。以上材料原件备查。</w:t>
            </w:r>
          </w:p>
          <w:p w14:paraId="4B5EB845">
            <w:pPr>
              <w:spacing w:line="32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注：龙岩市内注册企业以其为员工缴纳的社保为准；</w:t>
            </w:r>
          </w:p>
          <w:p w14:paraId="62DCA8CD">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龙岩市外注册企业以其依法设立的龙岩市内分支机构为其员工缴纳的社保为准。</w:t>
            </w:r>
          </w:p>
        </w:tc>
      </w:tr>
      <w:tr w14:paraId="2B19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670" w:type="dxa"/>
            <w:vMerge w:val="continue"/>
            <w:noWrap w:val="0"/>
            <w:vAlign w:val="center"/>
          </w:tcPr>
          <w:p w14:paraId="44DEF3E6">
            <w:pPr>
              <w:spacing w:line="320" w:lineRule="exact"/>
              <w:jc w:val="center"/>
              <w:rPr>
                <w:rFonts w:hint="eastAsia" w:ascii="宋体" w:hAnsi="宋体" w:eastAsia="宋体" w:cs="宋体"/>
                <w:b/>
                <w:color w:val="auto"/>
                <w:sz w:val="24"/>
                <w:szCs w:val="24"/>
              </w:rPr>
            </w:pPr>
          </w:p>
        </w:tc>
        <w:tc>
          <w:tcPr>
            <w:tcW w:w="886" w:type="dxa"/>
            <w:noWrap w:val="0"/>
            <w:vAlign w:val="center"/>
          </w:tcPr>
          <w:p w14:paraId="484B2FE0">
            <w:pPr>
              <w:spacing w:line="32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2-2</w:t>
            </w:r>
            <w:r>
              <w:rPr>
                <w:rFonts w:hint="eastAsia" w:ascii="宋体" w:hAnsi="宋体" w:eastAsia="宋体" w:cs="宋体"/>
                <w:b/>
                <w:bCs/>
                <w:color w:val="auto"/>
                <w:kern w:val="0"/>
                <w:sz w:val="24"/>
                <w:szCs w:val="24"/>
              </w:rPr>
              <w:t>从事采购招标业务人员的稳定性(5分)</w:t>
            </w:r>
          </w:p>
        </w:tc>
        <w:tc>
          <w:tcPr>
            <w:tcW w:w="3577" w:type="dxa"/>
            <w:noWrap w:val="0"/>
            <w:vAlign w:val="top"/>
          </w:tcPr>
          <w:p w14:paraId="7432B0B6">
            <w:pPr>
              <w:widowControl/>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截至本招标公告发布前，</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连续在</w:t>
            </w:r>
            <w:r>
              <w:rPr>
                <w:rFonts w:hint="eastAsia" w:ascii="宋体" w:hAnsi="宋体" w:cs="宋体"/>
                <w:color w:val="auto"/>
                <w:kern w:val="0"/>
                <w:sz w:val="24"/>
                <w:szCs w:val="24"/>
                <w:lang w:eastAsia="zh-CN"/>
              </w:rPr>
              <w:t>龙岩市</w:t>
            </w:r>
            <w:r>
              <w:rPr>
                <w:rFonts w:hint="eastAsia" w:ascii="宋体" w:hAnsi="宋体" w:eastAsia="宋体" w:cs="宋体"/>
                <w:color w:val="auto"/>
                <w:kern w:val="0"/>
                <w:sz w:val="24"/>
                <w:szCs w:val="24"/>
              </w:rPr>
              <w:t>从事</w:t>
            </w:r>
            <w:r>
              <w:rPr>
                <w:rFonts w:hint="eastAsia" w:ascii="宋体" w:hAnsi="宋体" w:eastAsia="宋体" w:cs="宋体"/>
                <w:color w:val="auto"/>
                <w:kern w:val="0"/>
                <w:sz w:val="24"/>
                <w:szCs w:val="24"/>
                <w:lang w:eastAsia="zh-CN"/>
              </w:rPr>
              <w:t>政府</w:t>
            </w:r>
            <w:r>
              <w:rPr>
                <w:rFonts w:hint="eastAsia" w:ascii="宋体" w:hAnsi="宋体" w:eastAsia="宋体" w:cs="宋体"/>
                <w:color w:val="auto"/>
                <w:kern w:val="0"/>
                <w:sz w:val="24"/>
                <w:szCs w:val="24"/>
              </w:rPr>
              <w:t>采购代理业务</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年及以上且仍在岗的员工人数：</w:t>
            </w:r>
          </w:p>
          <w:p w14:paraId="12D0991A">
            <w:pPr>
              <w:widowControl/>
              <w:spacing w:line="320" w:lineRule="exact"/>
              <w:ind w:firstLine="600" w:firstLineChars="2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少于</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人得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p>
          <w:p w14:paraId="7FB9315B">
            <w:pPr>
              <w:widowControl/>
              <w:spacing w:line="320" w:lineRule="exact"/>
              <w:ind w:firstLine="600" w:firstLineChars="250"/>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人得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p>
          <w:p w14:paraId="423D115A">
            <w:pPr>
              <w:widowControl/>
              <w:spacing w:line="320" w:lineRule="exact"/>
              <w:ind w:firstLine="600" w:firstLineChars="25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每增加</w:t>
            </w:r>
            <w:r>
              <w:rPr>
                <w:rFonts w:hint="eastAsia" w:ascii="宋体" w:hAnsi="宋体" w:eastAsia="宋体" w:cs="宋体"/>
                <w:color w:val="auto"/>
                <w:kern w:val="0"/>
                <w:sz w:val="24"/>
                <w:szCs w:val="24"/>
                <w:lang w:val="en-US" w:eastAsia="zh-CN"/>
              </w:rPr>
              <w:t>1人得1分，满分5分</w:t>
            </w:r>
            <w:r>
              <w:rPr>
                <w:rFonts w:hint="eastAsia" w:ascii="宋体" w:hAnsi="宋体" w:eastAsia="宋体" w:cs="宋体"/>
                <w:color w:val="auto"/>
                <w:kern w:val="0"/>
                <w:sz w:val="24"/>
                <w:szCs w:val="24"/>
              </w:rPr>
              <w:t>。</w:t>
            </w:r>
          </w:p>
        </w:tc>
        <w:tc>
          <w:tcPr>
            <w:tcW w:w="4167" w:type="dxa"/>
            <w:noWrap w:val="0"/>
            <w:vAlign w:val="top"/>
          </w:tcPr>
          <w:p w14:paraId="2B8DE717">
            <w:pPr>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提供连续在</w:t>
            </w:r>
            <w:r>
              <w:rPr>
                <w:rFonts w:hint="eastAsia" w:ascii="宋体" w:hAnsi="宋体" w:cs="宋体"/>
                <w:color w:val="auto"/>
                <w:kern w:val="0"/>
                <w:sz w:val="24"/>
                <w:szCs w:val="24"/>
                <w:lang w:eastAsia="zh-CN"/>
              </w:rPr>
              <w:t>龙岩市</w:t>
            </w:r>
            <w:r>
              <w:rPr>
                <w:rFonts w:hint="eastAsia" w:ascii="宋体" w:hAnsi="宋体" w:eastAsia="宋体" w:cs="宋体"/>
                <w:color w:val="auto"/>
                <w:kern w:val="0"/>
                <w:sz w:val="24"/>
                <w:szCs w:val="24"/>
              </w:rPr>
              <w:t>从事</w:t>
            </w:r>
            <w:r>
              <w:rPr>
                <w:rFonts w:hint="eastAsia" w:ascii="宋体" w:hAnsi="宋体" w:eastAsia="宋体" w:cs="宋体"/>
                <w:color w:val="auto"/>
                <w:kern w:val="0"/>
                <w:sz w:val="24"/>
                <w:szCs w:val="24"/>
                <w:lang w:eastAsia="zh-CN"/>
              </w:rPr>
              <w:t>政府</w:t>
            </w:r>
            <w:r>
              <w:rPr>
                <w:rFonts w:hint="eastAsia" w:ascii="宋体" w:hAnsi="宋体" w:eastAsia="宋体" w:cs="宋体"/>
                <w:color w:val="auto"/>
                <w:kern w:val="0"/>
                <w:sz w:val="24"/>
                <w:szCs w:val="24"/>
              </w:rPr>
              <w:t>采购代理业务三年及以上且仍在岗的员工花名册；</w:t>
            </w:r>
          </w:p>
          <w:p w14:paraId="0A40C272">
            <w:pPr>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提供</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为从事货物服务采购代理业务满</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年员工缴纳20</w:t>
            </w:r>
            <w:r>
              <w:rPr>
                <w:rFonts w:hint="eastAsia" w:ascii="宋体" w:hAnsi="宋体" w:eastAsia="宋体" w:cs="宋体"/>
                <w:color w:val="auto"/>
                <w:kern w:val="0"/>
                <w:sz w:val="24"/>
                <w:szCs w:val="24"/>
                <w:lang w:val="en-US" w:eastAsia="zh-CN"/>
              </w:rPr>
              <w:t>22</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lang w:val="en-US" w:eastAsia="zh-CN"/>
              </w:rPr>
              <w:t>23</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lang w:val="en-US" w:eastAsia="zh-CN"/>
              </w:rPr>
              <w:t>24年每年任意一个月的</w:t>
            </w:r>
            <w:r>
              <w:rPr>
                <w:rFonts w:hint="eastAsia" w:ascii="宋体" w:hAnsi="宋体" w:eastAsia="宋体" w:cs="宋体"/>
                <w:color w:val="auto"/>
                <w:kern w:val="0"/>
                <w:sz w:val="24"/>
                <w:szCs w:val="24"/>
              </w:rPr>
              <w:t xml:space="preserve">职工社保缴纳明细表。以上材料须齐全，否则不得分，原件备查。 </w:t>
            </w:r>
          </w:p>
          <w:p w14:paraId="7D554FCE">
            <w:pPr>
              <w:spacing w:line="32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注：龙岩市内注册企业以其为员工缴纳的社保为准；</w:t>
            </w:r>
          </w:p>
          <w:p w14:paraId="741CE3A1">
            <w:pPr>
              <w:spacing w:line="320" w:lineRule="exact"/>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龙岩市外注册企业以其依法设立的龙岩市内分支机构为其员工缴纳的社保为准。</w:t>
            </w:r>
          </w:p>
        </w:tc>
      </w:tr>
      <w:tr w14:paraId="1FE0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670" w:type="dxa"/>
            <w:vMerge w:val="continue"/>
            <w:noWrap w:val="0"/>
            <w:vAlign w:val="center"/>
          </w:tcPr>
          <w:p w14:paraId="16A5F166">
            <w:pPr>
              <w:spacing w:line="320" w:lineRule="exact"/>
              <w:jc w:val="center"/>
              <w:rPr>
                <w:rFonts w:hint="eastAsia" w:ascii="宋体" w:hAnsi="宋体" w:eastAsia="宋体" w:cs="宋体"/>
                <w:b/>
                <w:color w:val="auto"/>
                <w:sz w:val="24"/>
                <w:szCs w:val="24"/>
              </w:rPr>
            </w:pPr>
          </w:p>
        </w:tc>
        <w:tc>
          <w:tcPr>
            <w:tcW w:w="886" w:type="dxa"/>
            <w:noWrap w:val="0"/>
            <w:vAlign w:val="center"/>
          </w:tcPr>
          <w:p w14:paraId="5E76D84B">
            <w:pPr>
              <w:spacing w:line="320" w:lineRule="exac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2-3</w:t>
            </w:r>
          </w:p>
          <w:p w14:paraId="33987A83">
            <w:pPr>
              <w:pStyle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从事采购招标业务人员专业水平（5分）</w:t>
            </w:r>
          </w:p>
        </w:tc>
        <w:tc>
          <w:tcPr>
            <w:tcW w:w="3577" w:type="dxa"/>
            <w:noWrap w:val="0"/>
            <w:vAlign w:val="top"/>
          </w:tcPr>
          <w:p w14:paraId="07747D40">
            <w:pPr>
              <w:widowControl/>
              <w:spacing w:line="320" w:lineRule="exact"/>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eastAsia="zh-CN"/>
              </w:rPr>
              <w:t>投标人参与福建省财政厅组织的</w:t>
            </w:r>
            <w:r>
              <w:rPr>
                <w:rFonts w:hint="eastAsia" w:ascii="宋体" w:hAnsi="宋体" w:eastAsia="宋体" w:cs="宋体"/>
                <w:color w:val="auto"/>
                <w:kern w:val="0"/>
                <w:sz w:val="24"/>
                <w:szCs w:val="24"/>
                <w:lang w:val="en-US" w:eastAsia="zh-CN"/>
              </w:rPr>
              <w:t>2025年政府采购线上普法测试≥95分的人数：每满足1人得1分，封顶5分。人员信息应与“</w:t>
            </w:r>
            <w:r>
              <w:rPr>
                <w:rFonts w:hint="eastAsia" w:ascii="宋体" w:hAnsi="宋体" w:eastAsia="宋体" w:cs="宋体"/>
                <w:b/>
                <w:bCs/>
                <w:color w:val="auto"/>
                <w:kern w:val="0"/>
                <w:sz w:val="24"/>
                <w:szCs w:val="24"/>
                <w:lang w:val="en-US" w:eastAsia="zh-CN"/>
              </w:rPr>
              <w:t>2-1</w:t>
            </w:r>
            <w:r>
              <w:rPr>
                <w:rFonts w:hint="eastAsia" w:ascii="宋体" w:hAnsi="宋体" w:eastAsia="宋体" w:cs="宋体"/>
                <w:b/>
                <w:bCs/>
                <w:color w:val="auto"/>
                <w:kern w:val="0"/>
                <w:sz w:val="24"/>
                <w:szCs w:val="24"/>
              </w:rPr>
              <w:t>专职人员</w:t>
            </w:r>
            <w:r>
              <w:rPr>
                <w:rFonts w:hint="eastAsia" w:ascii="宋体" w:hAnsi="宋体" w:eastAsia="宋体" w:cs="宋体"/>
                <w:b/>
                <w:bCs/>
                <w:color w:val="auto"/>
                <w:kern w:val="0"/>
                <w:sz w:val="24"/>
                <w:szCs w:val="24"/>
                <w:lang w:eastAsia="zh-CN"/>
              </w:rPr>
              <w:t>数量”</w:t>
            </w:r>
            <w:r>
              <w:rPr>
                <w:rFonts w:hint="eastAsia" w:ascii="宋体" w:hAnsi="宋体" w:eastAsia="宋体" w:cs="宋体"/>
                <w:b w:val="0"/>
                <w:bCs w:val="0"/>
                <w:color w:val="auto"/>
                <w:kern w:val="0"/>
                <w:sz w:val="24"/>
                <w:szCs w:val="24"/>
                <w:lang w:eastAsia="zh-CN"/>
              </w:rPr>
              <w:t>中对应。</w:t>
            </w:r>
          </w:p>
        </w:tc>
        <w:tc>
          <w:tcPr>
            <w:tcW w:w="4167" w:type="dxa"/>
            <w:noWrap w:val="0"/>
            <w:vAlign w:val="top"/>
          </w:tcPr>
          <w:p w14:paraId="359CB890">
            <w:pPr>
              <w:spacing w:line="32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提供2025年福建省政府采购网政府采购线上普法测试结果截图。</w:t>
            </w:r>
          </w:p>
        </w:tc>
      </w:tr>
      <w:tr w14:paraId="1375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70" w:type="dxa"/>
            <w:vMerge w:val="restart"/>
            <w:noWrap w:val="0"/>
            <w:vAlign w:val="center"/>
          </w:tcPr>
          <w:p w14:paraId="4FBA02C6">
            <w:pPr>
              <w:spacing w:line="3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业务经验</w:t>
            </w:r>
          </w:p>
          <w:p w14:paraId="713D737E">
            <w:pPr>
              <w:spacing w:line="3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(满分</w:t>
            </w:r>
            <w:r>
              <w:rPr>
                <w:rFonts w:hint="eastAsia" w:ascii="宋体" w:hAnsi="宋体" w:eastAsia="宋体" w:cs="宋体"/>
                <w:b/>
                <w:color w:val="auto"/>
                <w:sz w:val="24"/>
                <w:szCs w:val="24"/>
                <w:lang w:val="en-US" w:eastAsia="zh-CN"/>
              </w:rPr>
              <w:t>40</w:t>
            </w:r>
            <w:r>
              <w:rPr>
                <w:rFonts w:hint="eastAsia" w:ascii="宋体" w:hAnsi="宋体" w:eastAsia="宋体" w:cs="宋体"/>
                <w:b/>
                <w:color w:val="auto"/>
                <w:sz w:val="24"/>
                <w:szCs w:val="24"/>
              </w:rPr>
              <w:t>分)</w:t>
            </w:r>
          </w:p>
        </w:tc>
        <w:tc>
          <w:tcPr>
            <w:tcW w:w="886" w:type="dxa"/>
            <w:noWrap w:val="0"/>
            <w:vAlign w:val="center"/>
          </w:tcPr>
          <w:p w14:paraId="7F784D39">
            <w:pPr>
              <w:spacing w:line="320" w:lineRule="exact"/>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3-1</w:t>
            </w:r>
            <w:r>
              <w:rPr>
                <w:rFonts w:hint="eastAsia" w:ascii="宋体" w:hAnsi="宋体" w:eastAsia="宋体" w:cs="宋体"/>
                <w:b/>
                <w:bCs/>
                <w:color w:val="auto"/>
                <w:kern w:val="0"/>
                <w:sz w:val="24"/>
                <w:szCs w:val="24"/>
              </w:rPr>
              <w:t>代理业绩</w:t>
            </w:r>
            <w:r>
              <w:rPr>
                <w:rFonts w:hint="eastAsia" w:ascii="宋体" w:hAnsi="宋体" w:eastAsia="宋体" w:cs="宋体"/>
                <w:b/>
                <w:bCs/>
                <w:color w:val="auto"/>
                <w:kern w:val="0"/>
                <w:sz w:val="24"/>
                <w:szCs w:val="24"/>
                <w:lang w:eastAsia="zh-CN"/>
              </w:rPr>
              <w:t>（一）</w:t>
            </w:r>
          </w:p>
          <w:p w14:paraId="5B6BB9D1">
            <w:pPr>
              <w:spacing w:line="320" w:lineRule="exact"/>
              <w:jc w:val="center"/>
              <w:rPr>
                <w:rFonts w:hint="eastAsia" w:ascii="宋体" w:hAnsi="宋体" w:eastAsia="宋体" w:cs="宋体"/>
                <w:b/>
                <w:color w:val="auto"/>
                <w:sz w:val="24"/>
                <w:szCs w:val="24"/>
              </w:rPr>
            </w:pPr>
            <w:r>
              <w:rPr>
                <w:rFonts w:hint="eastAsia" w:ascii="宋体" w:hAnsi="宋体" w:eastAsia="宋体" w:cs="宋体"/>
                <w:b/>
                <w:bCs/>
                <w:color w:val="auto"/>
                <w:kern w:val="0"/>
                <w:sz w:val="24"/>
                <w:szCs w:val="24"/>
              </w:rPr>
              <w:t>(</w:t>
            </w:r>
            <w:r>
              <w:rPr>
                <w:rFonts w:hint="eastAsia" w:ascii="宋体" w:hAnsi="宋体" w:cs="宋体"/>
                <w:b/>
                <w:bCs/>
                <w:color w:val="auto"/>
                <w:kern w:val="0"/>
                <w:sz w:val="24"/>
                <w:szCs w:val="24"/>
                <w:lang w:val="en-US" w:eastAsia="zh-CN"/>
              </w:rPr>
              <w:t>2</w:t>
            </w:r>
            <w:r>
              <w:rPr>
                <w:rFonts w:hint="eastAsia" w:ascii="宋体" w:hAnsi="宋体" w:eastAsia="宋体" w:cs="宋体"/>
                <w:b/>
                <w:bCs/>
                <w:color w:val="auto"/>
                <w:kern w:val="0"/>
                <w:sz w:val="24"/>
                <w:szCs w:val="24"/>
                <w:lang w:val="en-US" w:eastAsia="zh-CN"/>
              </w:rPr>
              <w:t>0</w:t>
            </w:r>
            <w:r>
              <w:rPr>
                <w:rFonts w:hint="eastAsia" w:ascii="宋体" w:hAnsi="宋体" w:eastAsia="宋体" w:cs="宋体"/>
                <w:b/>
                <w:bCs/>
                <w:color w:val="auto"/>
                <w:kern w:val="0"/>
                <w:sz w:val="24"/>
                <w:szCs w:val="24"/>
              </w:rPr>
              <w:t>分)</w:t>
            </w:r>
          </w:p>
        </w:tc>
        <w:tc>
          <w:tcPr>
            <w:tcW w:w="3577" w:type="dxa"/>
            <w:shd w:val="clear" w:color="auto" w:fill="auto"/>
            <w:noWrap w:val="0"/>
            <w:vAlign w:val="top"/>
          </w:tcPr>
          <w:p w14:paraId="1E608236">
            <w:pPr>
              <w:spacing w:line="32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根据</w:t>
            </w:r>
            <w:r>
              <w:rPr>
                <w:rFonts w:hint="eastAsia" w:ascii="宋体" w:hAnsi="宋体" w:eastAsia="宋体" w:cs="宋体"/>
                <w:color w:val="auto"/>
                <w:kern w:val="0"/>
                <w:sz w:val="24"/>
                <w:szCs w:val="24"/>
                <w:lang w:eastAsia="zh-CN"/>
              </w:rPr>
              <w:t>比选申请人2022年</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日至本</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公告发布前，</w:t>
            </w:r>
            <w:r>
              <w:rPr>
                <w:rFonts w:hint="eastAsia" w:ascii="宋体" w:hAnsi="宋体" w:eastAsia="宋体" w:cs="宋体"/>
                <w:b w:val="0"/>
                <w:bCs w:val="0"/>
                <w:color w:val="auto"/>
                <w:kern w:val="0"/>
                <w:sz w:val="24"/>
                <w:szCs w:val="24"/>
              </w:rPr>
              <w:t>代理</w:t>
            </w:r>
            <w:r>
              <w:rPr>
                <w:rFonts w:hint="eastAsia" w:ascii="宋体" w:hAnsi="宋体" w:eastAsia="宋体" w:cs="宋体"/>
                <w:b w:val="0"/>
                <w:bCs w:val="0"/>
                <w:color w:val="auto"/>
                <w:kern w:val="0"/>
                <w:sz w:val="24"/>
                <w:szCs w:val="24"/>
                <w:lang w:eastAsia="zh-CN"/>
              </w:rPr>
              <w:t>福建省</w:t>
            </w:r>
            <w:r>
              <w:rPr>
                <w:rFonts w:hint="eastAsia" w:ascii="宋体" w:hAnsi="宋体" w:eastAsia="宋体" w:cs="宋体"/>
                <w:b w:val="0"/>
                <w:bCs w:val="0"/>
                <w:color w:val="auto"/>
                <w:kern w:val="0"/>
                <w:sz w:val="24"/>
                <w:szCs w:val="24"/>
                <w:lang w:val="en-US" w:eastAsia="zh-CN"/>
              </w:rPr>
              <w:t>内</w:t>
            </w:r>
            <w:r>
              <w:rPr>
                <w:rFonts w:hint="eastAsia" w:ascii="宋体" w:hAnsi="宋体" w:eastAsia="宋体" w:cs="宋体"/>
                <w:color w:val="auto"/>
                <w:sz w:val="24"/>
                <w:szCs w:val="24"/>
              </w:rPr>
              <w:t>预算金额为</w:t>
            </w:r>
            <w:r>
              <w:rPr>
                <w:rFonts w:hint="eastAsia" w:ascii="宋体" w:hAnsi="宋体" w:eastAsia="宋体" w:cs="宋体"/>
                <w:color w:val="auto"/>
                <w:sz w:val="24"/>
                <w:szCs w:val="24"/>
                <w:lang w:val="en-US" w:eastAsia="zh-CN"/>
              </w:rPr>
              <w:t>2</w:t>
            </w:r>
            <w:r>
              <w:rPr>
                <w:rFonts w:hint="eastAsia" w:ascii="宋体" w:hAnsi="宋体" w:eastAsia="宋体" w:cs="宋体"/>
                <w:color w:val="auto"/>
                <w:kern w:val="0"/>
                <w:sz w:val="24"/>
                <w:szCs w:val="24"/>
                <w:lang w:val="en-US" w:eastAsia="zh-CN"/>
              </w:rPr>
              <w:t>00</w:t>
            </w:r>
            <w:r>
              <w:rPr>
                <w:rFonts w:hint="eastAsia" w:ascii="宋体" w:hAnsi="宋体" w:eastAsia="宋体" w:cs="宋体"/>
                <w:color w:val="auto"/>
                <w:kern w:val="0"/>
                <w:sz w:val="24"/>
                <w:szCs w:val="24"/>
              </w:rPr>
              <w:t>万元（含）以上</w:t>
            </w:r>
            <w:r>
              <w:rPr>
                <w:rFonts w:hint="eastAsia" w:ascii="宋体" w:hAnsi="宋体" w:eastAsia="宋体" w:cs="宋体"/>
                <w:color w:val="auto"/>
                <w:kern w:val="0"/>
                <w:sz w:val="24"/>
                <w:szCs w:val="24"/>
                <w:lang w:eastAsia="zh-CN"/>
              </w:rPr>
              <w:t>的政府采购</w:t>
            </w:r>
            <w:r>
              <w:rPr>
                <w:rFonts w:hint="eastAsia" w:ascii="宋体" w:hAnsi="宋体" w:eastAsia="宋体" w:cs="宋体"/>
                <w:color w:val="auto"/>
                <w:kern w:val="0"/>
                <w:sz w:val="24"/>
                <w:szCs w:val="24"/>
              </w:rPr>
              <w:t>项目数量情况进行评分</w:t>
            </w:r>
            <w:r>
              <w:rPr>
                <w:rFonts w:hint="eastAsia" w:ascii="宋体" w:hAnsi="宋体" w:eastAsia="宋体" w:cs="宋体"/>
                <w:color w:val="auto"/>
                <w:kern w:val="0"/>
                <w:sz w:val="24"/>
                <w:szCs w:val="24"/>
                <w:lang w:eastAsia="zh-CN"/>
              </w:rPr>
              <w:t>，项目应采用综合评分法确认中标人，</w:t>
            </w:r>
            <w:r>
              <w:rPr>
                <w:rFonts w:hint="eastAsia" w:ascii="宋体" w:hAnsi="宋体" w:eastAsia="宋体" w:cs="宋体"/>
                <w:color w:val="auto"/>
                <w:kern w:val="0"/>
                <w:sz w:val="24"/>
                <w:szCs w:val="24"/>
              </w:rPr>
              <w:t>每个项目计</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分，满分</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分。</w:t>
            </w:r>
          </w:p>
        </w:tc>
        <w:tc>
          <w:tcPr>
            <w:tcW w:w="4167" w:type="dxa"/>
            <w:shd w:val="clear" w:color="auto" w:fill="auto"/>
            <w:noWrap w:val="0"/>
            <w:vAlign w:val="top"/>
          </w:tcPr>
          <w:p w14:paraId="732DD144">
            <w:pPr>
              <w:spacing w:line="32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须按项目</w:t>
            </w:r>
            <w:r>
              <w:rPr>
                <w:rFonts w:hint="eastAsia" w:ascii="宋体" w:hAnsi="宋体" w:eastAsia="宋体" w:cs="宋体"/>
                <w:color w:val="auto"/>
                <w:kern w:val="0"/>
                <w:sz w:val="24"/>
                <w:szCs w:val="24"/>
                <w:lang w:eastAsia="zh-CN"/>
              </w:rPr>
              <w:t>发布时间</w:t>
            </w:r>
            <w:r>
              <w:rPr>
                <w:rFonts w:hint="eastAsia" w:ascii="宋体" w:hAnsi="宋体" w:eastAsia="宋体" w:cs="宋体"/>
                <w:color w:val="auto"/>
                <w:kern w:val="0"/>
                <w:sz w:val="24"/>
                <w:szCs w:val="24"/>
              </w:rPr>
              <w:t>顺序，提供</w:t>
            </w:r>
            <w:r>
              <w:rPr>
                <w:rFonts w:hint="eastAsia" w:ascii="宋体" w:hAnsi="宋体" w:eastAsia="宋体" w:cs="宋体"/>
                <w:color w:val="auto"/>
                <w:kern w:val="0"/>
                <w:sz w:val="24"/>
                <w:szCs w:val="24"/>
                <w:lang w:eastAsia="zh-CN"/>
              </w:rPr>
              <w:t>采购</w:t>
            </w:r>
            <w:r>
              <w:rPr>
                <w:rFonts w:hint="eastAsia" w:ascii="宋体" w:hAnsi="宋体" w:eastAsia="宋体" w:cs="宋体"/>
                <w:color w:val="auto"/>
                <w:kern w:val="0"/>
                <w:sz w:val="24"/>
                <w:szCs w:val="24"/>
              </w:rPr>
              <w:t>公告发布日期在</w:t>
            </w:r>
            <w:r>
              <w:rPr>
                <w:rFonts w:hint="eastAsia" w:ascii="宋体" w:hAnsi="宋体" w:eastAsia="宋体" w:cs="宋体"/>
                <w:color w:val="auto"/>
                <w:kern w:val="0"/>
                <w:sz w:val="24"/>
                <w:szCs w:val="24"/>
                <w:lang w:eastAsia="zh-CN"/>
              </w:rPr>
              <w:t>2022年</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月1日至本</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公告发布前，项目预算为</w:t>
            </w:r>
            <w:r>
              <w:rPr>
                <w:rFonts w:hint="eastAsia" w:ascii="宋体" w:hAnsi="宋体" w:eastAsia="宋体" w:cs="宋体"/>
                <w:color w:val="auto"/>
                <w:kern w:val="0"/>
                <w:sz w:val="24"/>
                <w:szCs w:val="24"/>
                <w:lang w:val="en-US" w:eastAsia="zh-CN"/>
              </w:rPr>
              <w:t>200</w:t>
            </w:r>
            <w:r>
              <w:rPr>
                <w:rFonts w:hint="eastAsia" w:ascii="宋体" w:hAnsi="宋体" w:eastAsia="宋体" w:cs="宋体"/>
                <w:color w:val="auto"/>
                <w:kern w:val="0"/>
                <w:sz w:val="24"/>
                <w:szCs w:val="24"/>
              </w:rPr>
              <w:t>万元（含）以上的</w:t>
            </w:r>
            <w:r>
              <w:rPr>
                <w:rFonts w:hint="eastAsia" w:ascii="宋体" w:hAnsi="宋体" w:eastAsia="宋体" w:cs="宋体"/>
                <w:color w:val="auto"/>
                <w:kern w:val="0"/>
                <w:sz w:val="24"/>
                <w:szCs w:val="24"/>
                <w:lang w:eastAsia="zh-CN"/>
              </w:rPr>
              <w:t>政府采购</w:t>
            </w:r>
            <w:r>
              <w:rPr>
                <w:rFonts w:hint="eastAsia" w:ascii="宋体" w:hAnsi="宋体" w:eastAsia="宋体" w:cs="宋体"/>
                <w:color w:val="auto"/>
                <w:kern w:val="0"/>
                <w:sz w:val="24"/>
                <w:szCs w:val="24"/>
              </w:rPr>
              <w:t>招标代理项目汇总表，汇总表中应包含：</w:t>
            </w:r>
            <w:r>
              <w:rPr>
                <w:rFonts w:hint="eastAsia" w:ascii="宋体" w:hAnsi="宋体" w:eastAsia="宋体" w:cs="宋体"/>
                <w:color w:val="auto"/>
                <w:kern w:val="0"/>
                <w:sz w:val="24"/>
                <w:szCs w:val="24"/>
                <w:lang w:eastAsia="zh-CN"/>
              </w:rPr>
              <w:t>项目</w:t>
            </w:r>
            <w:r>
              <w:rPr>
                <w:rFonts w:hint="eastAsia" w:ascii="宋体" w:hAnsi="宋体" w:eastAsia="宋体" w:cs="宋体"/>
                <w:color w:val="auto"/>
                <w:kern w:val="0"/>
                <w:sz w:val="24"/>
                <w:szCs w:val="24"/>
              </w:rPr>
              <w:t>编号、项目名称、预算金额、</w:t>
            </w:r>
            <w:r>
              <w:rPr>
                <w:rFonts w:hint="eastAsia" w:ascii="宋体" w:hAnsi="宋体" w:eastAsia="宋体" w:cs="宋体"/>
                <w:color w:val="auto"/>
                <w:kern w:val="0"/>
                <w:sz w:val="24"/>
                <w:szCs w:val="24"/>
                <w:lang w:eastAsia="zh-CN"/>
              </w:rPr>
              <w:t>采购</w:t>
            </w:r>
            <w:r>
              <w:rPr>
                <w:rFonts w:hint="eastAsia" w:ascii="宋体" w:hAnsi="宋体" w:eastAsia="宋体" w:cs="宋体"/>
                <w:color w:val="auto"/>
                <w:kern w:val="0"/>
                <w:sz w:val="24"/>
                <w:szCs w:val="24"/>
              </w:rPr>
              <w:t>公告发布日期</w:t>
            </w:r>
            <w:r>
              <w:rPr>
                <w:rFonts w:hint="eastAsia" w:ascii="宋体" w:hAnsi="宋体" w:eastAsia="宋体" w:cs="宋体"/>
                <w:color w:val="auto"/>
                <w:kern w:val="0"/>
                <w:sz w:val="24"/>
                <w:szCs w:val="24"/>
                <w:lang w:eastAsia="zh-CN"/>
              </w:rPr>
              <w:t>、结果公告发布日期，并注明</w:t>
            </w:r>
            <w:r>
              <w:rPr>
                <w:rFonts w:hint="eastAsia" w:ascii="宋体" w:hAnsi="宋体" w:eastAsia="宋体" w:cs="宋体"/>
                <w:color w:val="auto"/>
                <w:kern w:val="0"/>
                <w:sz w:val="24"/>
                <w:szCs w:val="24"/>
                <w:lang w:val="en-US" w:eastAsia="zh-CN"/>
              </w:rPr>
              <w:t>是否采用综合评分法确定中标人</w:t>
            </w:r>
            <w:r>
              <w:rPr>
                <w:rFonts w:hint="eastAsia" w:ascii="宋体" w:hAnsi="宋体" w:eastAsia="宋体" w:cs="宋体"/>
                <w:color w:val="auto"/>
                <w:sz w:val="24"/>
                <w:szCs w:val="24"/>
              </w:rPr>
              <w:t>。</w:t>
            </w:r>
          </w:p>
          <w:p w14:paraId="598728D5">
            <w:pPr>
              <w:spacing w:line="320" w:lineRule="exac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须按照上述项目汇总表的顺序，提供每个项目的</w:t>
            </w:r>
            <w:r>
              <w:rPr>
                <w:rFonts w:hint="eastAsia" w:ascii="宋体" w:hAnsi="宋体" w:eastAsia="宋体" w:cs="宋体"/>
                <w:color w:val="auto"/>
                <w:kern w:val="0"/>
                <w:sz w:val="24"/>
                <w:szCs w:val="24"/>
                <w:lang w:eastAsia="zh-CN"/>
              </w:rPr>
              <w:t>采购</w:t>
            </w:r>
            <w:r>
              <w:rPr>
                <w:rFonts w:hint="eastAsia" w:ascii="宋体" w:hAnsi="宋体" w:eastAsia="宋体" w:cs="宋体"/>
                <w:color w:val="auto"/>
                <w:kern w:val="0"/>
                <w:sz w:val="24"/>
                <w:szCs w:val="24"/>
              </w:rPr>
              <w:t>公告</w:t>
            </w:r>
            <w:r>
              <w:rPr>
                <w:rFonts w:hint="eastAsia" w:ascii="宋体" w:hAnsi="宋体" w:eastAsia="宋体" w:cs="宋体"/>
                <w:color w:val="auto"/>
                <w:kern w:val="0"/>
                <w:sz w:val="24"/>
                <w:szCs w:val="24"/>
                <w:lang w:eastAsia="zh-CN"/>
              </w:rPr>
              <w:t>和结果公告首页面和尾页面的</w:t>
            </w:r>
            <w:r>
              <w:rPr>
                <w:rFonts w:hint="eastAsia" w:ascii="宋体" w:hAnsi="宋体" w:eastAsia="宋体" w:cs="宋体"/>
                <w:color w:val="auto"/>
                <w:kern w:val="0"/>
                <w:sz w:val="24"/>
                <w:szCs w:val="24"/>
              </w:rPr>
              <w:t>网页打印件（有网址链接，须发布在福建省政府采购网</w:t>
            </w:r>
            <w:r>
              <w:rPr>
                <w:rFonts w:hint="eastAsia" w:ascii="宋体" w:hAnsi="宋体" w:eastAsia="宋体" w:cs="宋体"/>
                <w:color w:val="auto"/>
                <w:kern w:val="0"/>
                <w:sz w:val="24"/>
                <w:szCs w:val="24"/>
                <w:lang w:eastAsia="zh-CN"/>
              </w:rPr>
              <w:t>或</w:t>
            </w:r>
            <w:r>
              <w:rPr>
                <w:rFonts w:hint="eastAsia" w:ascii="宋体" w:hAnsi="宋体" w:eastAsia="宋体" w:cs="宋体"/>
                <w:color w:val="auto"/>
                <w:kern w:val="0"/>
                <w:sz w:val="24"/>
                <w:szCs w:val="24"/>
              </w:rPr>
              <w:t>中国政府采购网）。以上材料须齐全，否则</w:t>
            </w:r>
            <w:r>
              <w:rPr>
                <w:rFonts w:hint="eastAsia" w:ascii="宋体" w:hAnsi="宋体" w:eastAsia="宋体" w:cs="宋体"/>
                <w:color w:val="auto"/>
                <w:kern w:val="0"/>
                <w:sz w:val="24"/>
                <w:szCs w:val="24"/>
                <w:lang w:eastAsia="zh-CN"/>
              </w:rPr>
              <w:t>该项业绩</w:t>
            </w:r>
            <w:r>
              <w:rPr>
                <w:rFonts w:hint="eastAsia" w:ascii="宋体" w:hAnsi="宋体" w:eastAsia="宋体" w:cs="宋体"/>
                <w:color w:val="auto"/>
                <w:kern w:val="0"/>
                <w:sz w:val="24"/>
                <w:szCs w:val="24"/>
              </w:rPr>
              <w:t>不得分。</w:t>
            </w:r>
          </w:p>
        </w:tc>
      </w:tr>
      <w:tr w14:paraId="2D59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70" w:type="dxa"/>
            <w:vMerge w:val="continue"/>
            <w:noWrap w:val="0"/>
            <w:vAlign w:val="center"/>
          </w:tcPr>
          <w:p w14:paraId="3C07B82D">
            <w:pPr>
              <w:spacing w:line="320" w:lineRule="exact"/>
              <w:jc w:val="center"/>
              <w:rPr>
                <w:rFonts w:hint="eastAsia" w:ascii="宋体" w:hAnsi="宋体" w:eastAsia="宋体" w:cs="宋体"/>
                <w:b/>
                <w:color w:val="auto"/>
                <w:sz w:val="24"/>
                <w:szCs w:val="24"/>
              </w:rPr>
            </w:pPr>
          </w:p>
        </w:tc>
        <w:tc>
          <w:tcPr>
            <w:tcW w:w="886" w:type="dxa"/>
            <w:noWrap w:val="0"/>
            <w:vAlign w:val="center"/>
          </w:tcPr>
          <w:p w14:paraId="6AF2EE6B">
            <w:pPr>
              <w:pStyle w:val="2"/>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3-2教育系统项目代理经验</w:t>
            </w:r>
          </w:p>
          <w:p w14:paraId="5DBB92B9">
            <w:pPr>
              <w:pStyle w:val="2"/>
              <w:rPr>
                <w:rFonts w:hint="eastAsia" w:ascii="宋体" w:hAnsi="宋体" w:eastAsia="宋体" w:cs="宋体"/>
                <w:sz w:val="24"/>
                <w:szCs w:val="24"/>
                <w:lang w:val="en-US" w:eastAsia="zh-CN"/>
              </w:rPr>
            </w:pPr>
            <w:r>
              <w:rPr>
                <w:rFonts w:hint="eastAsia" w:ascii="宋体" w:hAnsi="宋体" w:eastAsia="宋体" w:cs="宋体"/>
                <w:b/>
                <w:bCs/>
                <w:color w:val="auto"/>
                <w:kern w:val="0"/>
                <w:sz w:val="24"/>
                <w:szCs w:val="24"/>
                <w:lang w:val="en-US" w:eastAsia="zh-CN"/>
              </w:rPr>
              <w:t>(</w:t>
            </w:r>
            <w:r>
              <w:rPr>
                <w:rFonts w:hint="eastAsia" w:ascii="宋体" w:hAnsi="宋体" w:cs="宋体"/>
                <w:b/>
                <w:bCs/>
                <w:color w:val="auto"/>
                <w:kern w:val="0"/>
                <w:sz w:val="24"/>
                <w:szCs w:val="24"/>
                <w:lang w:val="en-US" w:eastAsia="zh-CN"/>
              </w:rPr>
              <w:t>2</w:t>
            </w:r>
            <w:r>
              <w:rPr>
                <w:rFonts w:hint="eastAsia" w:ascii="宋体" w:hAnsi="宋体" w:eastAsia="宋体" w:cs="宋体"/>
                <w:b/>
                <w:bCs/>
                <w:color w:val="auto"/>
                <w:kern w:val="0"/>
                <w:sz w:val="24"/>
                <w:szCs w:val="24"/>
                <w:lang w:val="en-US" w:eastAsia="zh-CN"/>
              </w:rPr>
              <w:t>0分)</w:t>
            </w:r>
          </w:p>
        </w:tc>
        <w:tc>
          <w:tcPr>
            <w:tcW w:w="3577" w:type="dxa"/>
            <w:shd w:val="clear" w:color="auto" w:fill="auto"/>
            <w:noWrap w:val="0"/>
            <w:vAlign w:val="top"/>
          </w:tcPr>
          <w:p w14:paraId="55FDFCE8">
            <w:pPr>
              <w:spacing w:line="320" w:lineRule="exac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根据</w:t>
            </w:r>
            <w:r>
              <w:rPr>
                <w:rFonts w:hint="eastAsia" w:ascii="宋体" w:hAnsi="宋体" w:eastAsia="宋体" w:cs="宋体"/>
                <w:color w:val="auto"/>
                <w:kern w:val="0"/>
                <w:sz w:val="24"/>
                <w:szCs w:val="24"/>
                <w:lang w:eastAsia="zh-CN"/>
              </w:rPr>
              <w:t>比选申请人2022年</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月1日至本</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公告发布前，代理</w:t>
            </w:r>
            <w:r>
              <w:rPr>
                <w:rFonts w:hint="eastAsia" w:ascii="宋体" w:hAnsi="宋体" w:eastAsia="宋体" w:cs="宋体"/>
                <w:color w:val="auto"/>
                <w:kern w:val="0"/>
                <w:sz w:val="24"/>
                <w:szCs w:val="24"/>
                <w:lang w:val="en-US" w:eastAsia="zh-CN"/>
              </w:rPr>
              <w:t>福建省教育系统</w:t>
            </w:r>
            <w:r>
              <w:rPr>
                <w:rFonts w:hint="eastAsia" w:ascii="宋体" w:hAnsi="宋体" w:eastAsia="宋体" w:cs="宋体"/>
                <w:color w:val="auto"/>
                <w:kern w:val="0"/>
                <w:sz w:val="24"/>
                <w:szCs w:val="24"/>
                <w:lang w:eastAsia="zh-CN"/>
              </w:rPr>
              <w:t>（含</w:t>
            </w:r>
            <w:r>
              <w:rPr>
                <w:rFonts w:hint="eastAsia" w:ascii="宋体" w:hAnsi="宋体" w:eastAsia="宋体" w:cs="宋体"/>
                <w:color w:val="auto"/>
                <w:kern w:val="0"/>
                <w:sz w:val="24"/>
                <w:szCs w:val="24"/>
                <w:lang w:val="en-US" w:eastAsia="zh-CN"/>
              </w:rPr>
              <w:t>教育主管部门，各公办学校包括高校、中职院校、</w:t>
            </w:r>
            <w:r>
              <w:rPr>
                <w:rFonts w:hint="eastAsia" w:ascii="宋体" w:hAnsi="宋体" w:eastAsia="宋体" w:cs="宋体"/>
                <w:color w:val="auto"/>
                <w:kern w:val="0"/>
                <w:sz w:val="24"/>
                <w:szCs w:val="24"/>
                <w:lang w:eastAsia="zh-CN"/>
              </w:rPr>
              <w:t>中小学、幼儿园）</w:t>
            </w:r>
            <w:r>
              <w:rPr>
                <w:rFonts w:hint="eastAsia" w:ascii="宋体" w:hAnsi="宋体" w:eastAsia="宋体" w:cs="宋体"/>
                <w:color w:val="auto"/>
                <w:kern w:val="0"/>
                <w:sz w:val="24"/>
                <w:szCs w:val="24"/>
              </w:rPr>
              <w:t>委托的项目</w:t>
            </w:r>
            <w:r>
              <w:rPr>
                <w:rFonts w:hint="eastAsia" w:ascii="宋体" w:hAnsi="宋体" w:eastAsia="宋体" w:cs="宋体"/>
                <w:color w:val="auto"/>
                <w:sz w:val="24"/>
                <w:szCs w:val="24"/>
              </w:rPr>
              <w:t>预算金额为</w:t>
            </w:r>
            <w:r>
              <w:rPr>
                <w:rFonts w:hint="eastAsia" w:ascii="宋体" w:hAnsi="宋体" w:eastAsia="宋体" w:cs="宋体"/>
                <w:color w:val="auto"/>
                <w:kern w:val="0"/>
                <w:sz w:val="24"/>
                <w:szCs w:val="24"/>
              </w:rPr>
              <w:t>50万元（含）以上</w:t>
            </w:r>
            <w:r>
              <w:rPr>
                <w:rFonts w:hint="eastAsia" w:ascii="宋体" w:hAnsi="宋体" w:eastAsia="宋体" w:cs="宋体"/>
                <w:color w:val="auto"/>
                <w:kern w:val="0"/>
                <w:sz w:val="24"/>
                <w:szCs w:val="24"/>
                <w:lang w:eastAsia="zh-CN"/>
              </w:rPr>
              <w:t>政府采购</w:t>
            </w:r>
            <w:r>
              <w:rPr>
                <w:rFonts w:hint="eastAsia" w:ascii="宋体" w:hAnsi="宋体" w:eastAsia="宋体" w:cs="宋体"/>
                <w:color w:val="auto"/>
                <w:kern w:val="0"/>
                <w:sz w:val="24"/>
                <w:szCs w:val="24"/>
              </w:rPr>
              <w:t>项目数量情况进行评分</w:t>
            </w:r>
            <w:r>
              <w:rPr>
                <w:rFonts w:hint="eastAsia" w:ascii="宋体" w:hAnsi="宋体" w:eastAsia="宋体" w:cs="宋体"/>
                <w:b/>
                <w:bCs/>
                <w:color w:val="auto"/>
                <w:kern w:val="0"/>
                <w:sz w:val="24"/>
                <w:szCs w:val="24"/>
                <w:lang w:eastAsia="zh-CN"/>
              </w:rPr>
              <w:t>（与</w:t>
            </w:r>
            <w:r>
              <w:rPr>
                <w:rFonts w:hint="eastAsia" w:ascii="宋体" w:hAnsi="宋体" w:eastAsia="宋体" w:cs="宋体"/>
                <w:b/>
                <w:bCs/>
                <w:color w:val="auto"/>
                <w:kern w:val="0"/>
                <w:sz w:val="24"/>
                <w:szCs w:val="24"/>
                <w:lang w:val="en-US" w:eastAsia="zh-CN"/>
              </w:rPr>
              <w:t>3-1代理业绩不重复</w:t>
            </w:r>
            <w:r>
              <w:rPr>
                <w:rFonts w:hint="eastAsia" w:ascii="宋体" w:hAnsi="宋体" w:eastAsia="宋体" w:cs="宋体"/>
                <w:b/>
                <w:bCs/>
                <w:color w:val="auto"/>
                <w:kern w:val="0"/>
                <w:sz w:val="24"/>
                <w:szCs w:val="24"/>
                <w:lang w:eastAsia="zh-CN"/>
              </w:rPr>
              <w:t>）</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此类项目应采用综合评分法确认中标人，</w:t>
            </w:r>
            <w:r>
              <w:rPr>
                <w:rFonts w:hint="eastAsia" w:ascii="宋体" w:hAnsi="宋体" w:eastAsia="宋体" w:cs="宋体"/>
                <w:color w:val="auto"/>
                <w:kern w:val="0"/>
                <w:sz w:val="24"/>
                <w:szCs w:val="24"/>
              </w:rPr>
              <w:t>每个项目计</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4167" w:type="dxa"/>
            <w:shd w:val="clear" w:color="auto" w:fill="auto"/>
            <w:noWrap w:val="0"/>
            <w:vAlign w:val="top"/>
          </w:tcPr>
          <w:p w14:paraId="2682066E">
            <w:pPr>
              <w:spacing w:line="320" w:lineRule="exact"/>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须按项目</w:t>
            </w:r>
            <w:r>
              <w:rPr>
                <w:rFonts w:hint="eastAsia" w:ascii="宋体" w:hAnsi="宋体" w:eastAsia="宋体" w:cs="宋体"/>
                <w:color w:val="auto"/>
                <w:kern w:val="0"/>
                <w:sz w:val="24"/>
                <w:szCs w:val="24"/>
                <w:lang w:eastAsia="zh-CN"/>
              </w:rPr>
              <w:t>发布时间的</w:t>
            </w:r>
            <w:r>
              <w:rPr>
                <w:rFonts w:hint="eastAsia" w:ascii="宋体" w:hAnsi="宋体" w:eastAsia="宋体" w:cs="宋体"/>
                <w:color w:val="auto"/>
                <w:kern w:val="0"/>
                <w:sz w:val="24"/>
                <w:szCs w:val="24"/>
              </w:rPr>
              <w:t>顺序，提供采购公告发布日期在</w:t>
            </w:r>
            <w:r>
              <w:rPr>
                <w:rFonts w:hint="eastAsia" w:ascii="宋体" w:hAnsi="宋体" w:eastAsia="宋体" w:cs="宋体"/>
                <w:color w:val="auto"/>
                <w:kern w:val="0"/>
                <w:sz w:val="24"/>
                <w:szCs w:val="24"/>
                <w:lang w:eastAsia="zh-CN"/>
              </w:rPr>
              <w:t>2022年</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月1日至本</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公告发布前，代理</w:t>
            </w:r>
            <w:r>
              <w:rPr>
                <w:rFonts w:hint="eastAsia" w:ascii="宋体" w:hAnsi="宋体" w:eastAsia="宋体" w:cs="宋体"/>
                <w:color w:val="auto"/>
                <w:kern w:val="0"/>
                <w:sz w:val="24"/>
                <w:szCs w:val="24"/>
                <w:lang w:val="en-US" w:eastAsia="zh-CN"/>
              </w:rPr>
              <w:t>福建省教育系统</w:t>
            </w:r>
            <w:r>
              <w:rPr>
                <w:rFonts w:hint="eastAsia" w:ascii="宋体" w:hAnsi="宋体" w:eastAsia="宋体" w:cs="宋体"/>
                <w:color w:val="auto"/>
                <w:kern w:val="0"/>
                <w:sz w:val="24"/>
                <w:szCs w:val="24"/>
                <w:lang w:eastAsia="zh-CN"/>
              </w:rPr>
              <w:t>（含</w:t>
            </w:r>
            <w:r>
              <w:rPr>
                <w:rFonts w:hint="eastAsia" w:ascii="宋体" w:hAnsi="宋体" w:eastAsia="宋体" w:cs="宋体"/>
                <w:color w:val="auto"/>
                <w:kern w:val="0"/>
                <w:sz w:val="24"/>
                <w:szCs w:val="24"/>
                <w:lang w:val="en-US" w:eastAsia="zh-CN"/>
              </w:rPr>
              <w:t>教育主管部门，各公办学校包括高校、中职院校、</w:t>
            </w:r>
            <w:r>
              <w:rPr>
                <w:rFonts w:hint="eastAsia" w:ascii="宋体" w:hAnsi="宋体" w:eastAsia="宋体" w:cs="宋体"/>
                <w:color w:val="auto"/>
                <w:kern w:val="0"/>
                <w:sz w:val="24"/>
                <w:szCs w:val="24"/>
                <w:lang w:eastAsia="zh-CN"/>
              </w:rPr>
              <w:t>中小学、幼儿园）</w:t>
            </w:r>
            <w:r>
              <w:rPr>
                <w:rFonts w:hint="eastAsia" w:ascii="宋体" w:hAnsi="宋体" w:eastAsia="宋体" w:cs="宋体"/>
                <w:color w:val="auto"/>
                <w:kern w:val="0"/>
                <w:sz w:val="24"/>
                <w:szCs w:val="24"/>
              </w:rPr>
              <w:t>委托的项目</w:t>
            </w:r>
            <w:r>
              <w:rPr>
                <w:rFonts w:hint="eastAsia" w:ascii="宋体" w:hAnsi="宋体" w:eastAsia="宋体" w:cs="宋体"/>
                <w:color w:val="auto"/>
                <w:sz w:val="24"/>
                <w:szCs w:val="24"/>
              </w:rPr>
              <w:t>预算金额为</w:t>
            </w:r>
            <w:r>
              <w:rPr>
                <w:rFonts w:hint="eastAsia" w:ascii="宋体" w:hAnsi="宋体" w:eastAsia="宋体" w:cs="宋体"/>
                <w:color w:val="auto"/>
                <w:kern w:val="0"/>
                <w:sz w:val="24"/>
                <w:szCs w:val="24"/>
              </w:rPr>
              <w:t>50万元（含）以上货物或服务类项目汇总表。汇总表应包含：招标编号、项目名称、委托单位、预算金额、采购公告日期</w:t>
            </w:r>
            <w:r>
              <w:rPr>
                <w:rFonts w:hint="eastAsia" w:ascii="宋体" w:hAnsi="宋体" w:eastAsia="宋体" w:cs="宋体"/>
                <w:color w:val="auto"/>
                <w:kern w:val="0"/>
                <w:sz w:val="24"/>
                <w:szCs w:val="24"/>
                <w:lang w:eastAsia="zh-CN"/>
              </w:rPr>
              <w:t>、结果公告日期，并注明</w:t>
            </w:r>
            <w:r>
              <w:rPr>
                <w:rFonts w:hint="eastAsia" w:ascii="宋体" w:hAnsi="宋体" w:eastAsia="宋体" w:cs="宋体"/>
                <w:color w:val="auto"/>
                <w:kern w:val="0"/>
                <w:sz w:val="24"/>
                <w:szCs w:val="24"/>
                <w:lang w:val="en-US" w:eastAsia="zh-CN"/>
              </w:rPr>
              <w:t>是否采用综合评分法确定中标人。</w:t>
            </w:r>
          </w:p>
          <w:p w14:paraId="3950C34E">
            <w:pPr>
              <w:spacing w:line="320" w:lineRule="exac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须按照上述项目汇总表的顺序，提供每个项目的</w:t>
            </w:r>
            <w:r>
              <w:rPr>
                <w:rFonts w:hint="eastAsia" w:ascii="宋体" w:hAnsi="宋体" w:eastAsia="宋体" w:cs="宋体"/>
                <w:color w:val="auto"/>
                <w:kern w:val="0"/>
                <w:sz w:val="24"/>
                <w:szCs w:val="24"/>
                <w:lang w:eastAsia="zh-CN"/>
              </w:rPr>
              <w:t>采购</w:t>
            </w:r>
            <w:r>
              <w:rPr>
                <w:rFonts w:hint="eastAsia" w:ascii="宋体" w:hAnsi="宋体" w:eastAsia="宋体" w:cs="宋体"/>
                <w:color w:val="auto"/>
                <w:kern w:val="0"/>
                <w:sz w:val="24"/>
                <w:szCs w:val="24"/>
              </w:rPr>
              <w:t>公告</w:t>
            </w:r>
            <w:r>
              <w:rPr>
                <w:rFonts w:hint="eastAsia" w:ascii="宋体" w:hAnsi="宋体" w:eastAsia="宋体" w:cs="宋体"/>
                <w:color w:val="auto"/>
                <w:kern w:val="0"/>
                <w:sz w:val="24"/>
                <w:szCs w:val="24"/>
                <w:lang w:eastAsia="zh-CN"/>
              </w:rPr>
              <w:t>和结果公告首页面和尾页面的</w:t>
            </w:r>
            <w:r>
              <w:rPr>
                <w:rFonts w:hint="eastAsia" w:ascii="宋体" w:hAnsi="宋体" w:eastAsia="宋体" w:cs="宋体"/>
                <w:color w:val="auto"/>
                <w:kern w:val="0"/>
                <w:sz w:val="24"/>
                <w:szCs w:val="24"/>
              </w:rPr>
              <w:t>网页打印件（有网址链接，须发布在福建省政府采购网</w:t>
            </w:r>
            <w:r>
              <w:rPr>
                <w:rFonts w:hint="eastAsia" w:ascii="宋体" w:hAnsi="宋体" w:eastAsia="宋体" w:cs="宋体"/>
                <w:color w:val="auto"/>
                <w:kern w:val="0"/>
                <w:sz w:val="24"/>
                <w:szCs w:val="24"/>
                <w:lang w:eastAsia="zh-CN"/>
              </w:rPr>
              <w:t>或</w:t>
            </w:r>
            <w:r>
              <w:rPr>
                <w:rFonts w:hint="eastAsia" w:ascii="宋体" w:hAnsi="宋体" w:eastAsia="宋体" w:cs="宋体"/>
                <w:color w:val="auto"/>
                <w:kern w:val="0"/>
                <w:sz w:val="24"/>
                <w:szCs w:val="24"/>
              </w:rPr>
              <w:t>中国政府采购网）。以上材料须齐全，否则</w:t>
            </w:r>
            <w:r>
              <w:rPr>
                <w:rFonts w:hint="eastAsia" w:ascii="宋体" w:hAnsi="宋体" w:eastAsia="宋体" w:cs="宋体"/>
                <w:color w:val="auto"/>
                <w:kern w:val="0"/>
                <w:sz w:val="24"/>
                <w:szCs w:val="24"/>
                <w:lang w:eastAsia="zh-CN"/>
              </w:rPr>
              <w:t>该项业绩</w:t>
            </w:r>
            <w:r>
              <w:rPr>
                <w:rFonts w:hint="eastAsia" w:ascii="宋体" w:hAnsi="宋体" w:eastAsia="宋体" w:cs="宋体"/>
                <w:color w:val="auto"/>
                <w:kern w:val="0"/>
                <w:sz w:val="24"/>
                <w:szCs w:val="24"/>
              </w:rPr>
              <w:t>不计入评分。</w:t>
            </w:r>
          </w:p>
        </w:tc>
      </w:tr>
      <w:tr w14:paraId="42F0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jc w:val="center"/>
        </w:trPr>
        <w:tc>
          <w:tcPr>
            <w:tcW w:w="670" w:type="dxa"/>
            <w:vMerge w:val="restart"/>
            <w:noWrap w:val="0"/>
            <w:vAlign w:val="center"/>
          </w:tcPr>
          <w:p w14:paraId="6B527FF1">
            <w:pPr>
              <w:spacing w:line="3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规范管理(满分1</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分)</w:t>
            </w:r>
          </w:p>
        </w:tc>
        <w:tc>
          <w:tcPr>
            <w:tcW w:w="886" w:type="dxa"/>
            <w:tcBorders>
              <w:bottom w:val="single" w:color="auto" w:sz="4" w:space="0"/>
            </w:tcBorders>
            <w:noWrap w:val="0"/>
            <w:vAlign w:val="center"/>
          </w:tcPr>
          <w:p w14:paraId="3ACAF011">
            <w:pPr>
              <w:snapToGrid w:val="0"/>
              <w:spacing w:line="320" w:lineRule="exact"/>
              <w:jc w:val="center"/>
              <w:rPr>
                <w:rFonts w:hint="eastAsia" w:ascii="宋体" w:hAnsi="宋体" w:eastAsia="宋体" w:cs="宋体"/>
                <w:b/>
                <w:color w:val="auto"/>
                <w:sz w:val="24"/>
                <w:szCs w:val="24"/>
              </w:rPr>
            </w:pPr>
            <w:r>
              <w:rPr>
                <w:rFonts w:hint="eastAsia" w:ascii="宋体" w:hAnsi="宋体" w:eastAsia="宋体" w:cs="宋体"/>
                <w:b/>
                <w:bCs/>
                <w:color w:val="auto"/>
                <w:kern w:val="0"/>
                <w:sz w:val="24"/>
                <w:szCs w:val="24"/>
                <w:lang w:val="en-US" w:eastAsia="zh-CN"/>
              </w:rPr>
              <w:t>4-1</w:t>
            </w:r>
            <w:r>
              <w:rPr>
                <w:rFonts w:hint="eastAsia" w:ascii="宋体" w:hAnsi="宋体" w:eastAsia="宋体" w:cs="宋体"/>
                <w:b/>
                <w:bCs/>
                <w:color w:val="auto"/>
                <w:kern w:val="0"/>
                <w:sz w:val="24"/>
                <w:szCs w:val="24"/>
              </w:rPr>
              <w:t>内控制度(</w:t>
            </w:r>
            <w:r>
              <w:rPr>
                <w:rFonts w:hint="eastAsia" w:ascii="宋体" w:hAnsi="宋体" w:eastAsia="宋体" w:cs="宋体"/>
                <w:b/>
                <w:bCs/>
                <w:color w:val="auto"/>
                <w:kern w:val="0"/>
                <w:sz w:val="24"/>
                <w:szCs w:val="24"/>
                <w:lang w:val="en-US" w:eastAsia="zh-CN"/>
              </w:rPr>
              <w:t>5</w:t>
            </w:r>
            <w:r>
              <w:rPr>
                <w:rFonts w:hint="eastAsia" w:ascii="宋体" w:hAnsi="宋体" w:eastAsia="宋体" w:cs="宋体"/>
                <w:b/>
                <w:bCs/>
                <w:color w:val="auto"/>
                <w:kern w:val="0"/>
                <w:sz w:val="24"/>
                <w:szCs w:val="24"/>
              </w:rPr>
              <w:t>分)</w:t>
            </w:r>
          </w:p>
        </w:tc>
        <w:tc>
          <w:tcPr>
            <w:tcW w:w="3577" w:type="dxa"/>
            <w:tcBorders>
              <w:bottom w:val="single" w:color="auto" w:sz="4" w:space="0"/>
            </w:tcBorders>
            <w:noWrap w:val="0"/>
            <w:vAlign w:val="top"/>
          </w:tcPr>
          <w:p w14:paraId="1D9F40F0">
            <w:pPr>
              <w:spacing w:line="32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rPr>
              <w:t>根据</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制定的投标保证金管理制度、政府采购回避制度、开评标工作纪律、专家抽取制度、培训制度、质疑投诉处理流程、开评标流程等情况由评委进行评分，好的得</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分，较好的得</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分，一般的得</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分，差的或未提供的不得分。</w:t>
            </w:r>
          </w:p>
        </w:tc>
        <w:tc>
          <w:tcPr>
            <w:tcW w:w="4167" w:type="dxa"/>
            <w:noWrap w:val="0"/>
            <w:vAlign w:val="top"/>
          </w:tcPr>
          <w:p w14:paraId="313AD567">
            <w:pPr>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须提供：</w:t>
            </w:r>
          </w:p>
          <w:p w14:paraId="7C1DB654">
            <w:pPr>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1.投标保证金管理制度；2.政府采购回避制度；3.开评标工作纪律；4.专家抽取制度；5.培训制度；6.质疑投诉处理流程；7.开评标流程。</w:t>
            </w:r>
          </w:p>
        </w:tc>
      </w:tr>
      <w:tr w14:paraId="737E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670" w:type="dxa"/>
            <w:vMerge w:val="continue"/>
            <w:tcBorders>
              <w:bottom w:val="single" w:color="auto" w:sz="4" w:space="0"/>
            </w:tcBorders>
            <w:noWrap w:val="0"/>
            <w:vAlign w:val="center"/>
          </w:tcPr>
          <w:p w14:paraId="4C858CE3">
            <w:pPr>
              <w:spacing w:line="320" w:lineRule="exact"/>
              <w:jc w:val="center"/>
              <w:rPr>
                <w:rFonts w:hint="eastAsia" w:ascii="宋体" w:hAnsi="宋体" w:eastAsia="宋体" w:cs="宋体"/>
                <w:b/>
                <w:color w:val="auto"/>
                <w:sz w:val="24"/>
                <w:szCs w:val="24"/>
              </w:rPr>
            </w:pPr>
          </w:p>
        </w:tc>
        <w:tc>
          <w:tcPr>
            <w:tcW w:w="886" w:type="dxa"/>
            <w:tcBorders>
              <w:bottom w:val="single" w:color="auto" w:sz="4" w:space="0"/>
            </w:tcBorders>
            <w:noWrap w:val="0"/>
            <w:vAlign w:val="center"/>
          </w:tcPr>
          <w:p w14:paraId="5C53B8AE">
            <w:pPr>
              <w:snapToGrid w:val="0"/>
              <w:spacing w:line="320" w:lineRule="exac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4-3</w:t>
            </w:r>
          </w:p>
          <w:p w14:paraId="4660A31B">
            <w:pPr>
              <w:snapToGrid w:val="0"/>
              <w:spacing w:line="320" w:lineRule="exact"/>
              <w:jc w:val="center"/>
              <w:rPr>
                <w:rFonts w:hint="eastAsia" w:ascii="宋体" w:hAnsi="宋体" w:eastAsia="宋体" w:cs="宋体"/>
                <w:b/>
                <w:bCs/>
                <w:color w:val="auto"/>
                <w:kern w:val="0"/>
                <w:sz w:val="24"/>
                <w:szCs w:val="24"/>
                <w:lang w:val="en-US"/>
              </w:rPr>
            </w:pPr>
            <w:r>
              <w:rPr>
                <w:rFonts w:hint="eastAsia" w:ascii="宋体" w:hAnsi="宋体" w:eastAsia="宋体" w:cs="宋体"/>
                <w:b/>
                <w:bCs/>
                <w:color w:val="auto"/>
                <w:kern w:val="0"/>
                <w:sz w:val="24"/>
                <w:szCs w:val="24"/>
                <w:lang w:val="en-US" w:eastAsia="zh-CN"/>
              </w:rPr>
              <w:t>服务能力（5分）</w:t>
            </w:r>
          </w:p>
        </w:tc>
        <w:tc>
          <w:tcPr>
            <w:tcW w:w="3577" w:type="dxa"/>
            <w:tcBorders>
              <w:bottom w:val="single" w:color="auto" w:sz="4" w:space="0"/>
            </w:tcBorders>
            <w:noWrap w:val="0"/>
            <w:vAlign w:val="top"/>
          </w:tcPr>
          <w:p w14:paraId="5FDADCAB">
            <w:pPr>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比选申请人根据我学校的实际情况，提供服务能力佐证，</w:t>
            </w:r>
            <w:r>
              <w:rPr>
                <w:rFonts w:hint="eastAsia" w:ascii="宋体" w:hAnsi="宋体" w:eastAsia="宋体" w:cs="宋体"/>
                <w:color w:val="auto"/>
                <w:kern w:val="0"/>
                <w:sz w:val="24"/>
                <w:szCs w:val="24"/>
              </w:rPr>
              <w:t>由评委进行评分。</w:t>
            </w:r>
          </w:p>
          <w:p w14:paraId="1A2EB336">
            <w:pPr>
              <w:numPr>
                <w:ilvl w:val="0"/>
                <w:numId w:val="3"/>
              </w:numPr>
              <w:spacing w:line="320" w:lineRule="exact"/>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rPr>
              <w:t>指派项目经理负责对接我校业务（3分）；</w:t>
            </w:r>
          </w:p>
          <w:p w14:paraId="4AE8CE45">
            <w:pPr>
              <w:numPr>
                <w:ilvl w:val="0"/>
                <w:numId w:val="3"/>
              </w:numPr>
              <w:spacing w:line="320" w:lineRule="exact"/>
              <w:rPr>
                <w:rFonts w:hint="eastAsia" w:ascii="宋体" w:hAnsi="宋体" w:eastAsia="宋体" w:cs="宋体"/>
                <w:sz w:val="24"/>
                <w:szCs w:val="24"/>
              </w:rPr>
            </w:pPr>
            <w:r>
              <w:rPr>
                <w:rFonts w:hint="eastAsia" w:ascii="宋体" w:hAnsi="宋体" w:eastAsia="宋体" w:cs="宋体"/>
                <w:color w:val="auto"/>
                <w:kern w:val="0"/>
                <w:sz w:val="24"/>
                <w:szCs w:val="24"/>
                <w:lang w:val="en-US" w:eastAsia="zh-CN"/>
              </w:rPr>
              <w:t>每年对我校相关业务人员进行业务培训计划（</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分）；</w:t>
            </w:r>
          </w:p>
          <w:p w14:paraId="5999CB52">
            <w:pPr>
              <w:numPr>
                <w:ilvl w:val="0"/>
                <w:numId w:val="3"/>
              </w:numPr>
              <w:spacing w:line="320" w:lineRule="exact"/>
              <w:rPr>
                <w:rFonts w:hint="eastAsia" w:ascii="宋体" w:hAnsi="宋体" w:eastAsia="宋体" w:cs="宋体"/>
                <w:sz w:val="24"/>
                <w:szCs w:val="24"/>
              </w:rPr>
            </w:pPr>
            <w:r>
              <w:rPr>
                <w:rFonts w:hint="eastAsia" w:ascii="宋体" w:hAnsi="宋体" w:eastAsia="宋体" w:cs="宋体"/>
                <w:color w:val="auto"/>
                <w:kern w:val="0"/>
                <w:sz w:val="24"/>
                <w:szCs w:val="24"/>
                <w:lang w:val="en-US" w:eastAsia="zh-CN"/>
              </w:rPr>
              <w:t>接到业务的响应时间（</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分）。</w:t>
            </w:r>
          </w:p>
        </w:tc>
        <w:tc>
          <w:tcPr>
            <w:tcW w:w="4167" w:type="dxa"/>
            <w:noWrap w:val="0"/>
            <w:vAlign w:val="top"/>
          </w:tcPr>
          <w:p w14:paraId="611C5606">
            <w:pPr>
              <w:pStyle w:val="2"/>
              <w:numPr>
                <w:ilvl w:val="0"/>
                <w:numId w:val="4"/>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项目经理</w:t>
            </w:r>
          </w:p>
          <w:p w14:paraId="424556E5">
            <w:pPr>
              <w:pStyle w:val="2"/>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应符合“</w:t>
            </w:r>
            <w:r>
              <w:rPr>
                <w:rFonts w:hint="eastAsia" w:ascii="宋体" w:hAnsi="宋体" w:eastAsia="宋体" w:cs="宋体"/>
                <w:b/>
                <w:bCs/>
                <w:sz w:val="24"/>
                <w:szCs w:val="24"/>
                <w:lang w:val="en-US" w:eastAsia="zh-CN"/>
              </w:rPr>
              <w:t>2-2从事采购招标业务人员的稳定性”</w:t>
            </w:r>
            <w:r>
              <w:rPr>
                <w:rFonts w:hint="eastAsia" w:ascii="宋体" w:hAnsi="宋体" w:eastAsia="宋体" w:cs="宋体"/>
                <w:sz w:val="24"/>
                <w:szCs w:val="24"/>
                <w:lang w:val="en-US" w:eastAsia="zh-CN"/>
              </w:rPr>
              <w:t>的要求，并提供身份证复印件、联系方式，投标人未经采购人许可不得擅自变更项目经理并提供承诺函；</w:t>
            </w:r>
          </w:p>
          <w:p w14:paraId="0B770691">
            <w:pPr>
              <w:pStyle w:val="2"/>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2.1项目经理专业水平：近3年政府采购线上普法考试均</w:t>
            </w:r>
            <w:r>
              <w:rPr>
                <w:rFonts w:hint="eastAsia" w:ascii="宋体" w:hAnsi="宋体" w:eastAsia="宋体" w:cs="宋体"/>
                <w:color w:val="auto"/>
                <w:kern w:val="0"/>
                <w:sz w:val="24"/>
                <w:szCs w:val="24"/>
                <w:lang w:val="en-US" w:eastAsia="zh-CN"/>
              </w:rPr>
              <w:t>≥95分，得1分，其他得0.5分。</w:t>
            </w:r>
            <w:r>
              <w:rPr>
                <w:rFonts w:hint="eastAsia" w:ascii="宋体" w:hAnsi="宋体" w:eastAsia="宋体" w:cs="宋体"/>
                <w:color w:val="auto"/>
                <w:sz w:val="24"/>
                <w:szCs w:val="24"/>
                <w:lang w:val="en-US" w:eastAsia="zh-CN"/>
              </w:rPr>
              <w:t>提供福建省政府采购网政府采购线上普法测试结果截图。</w:t>
            </w:r>
          </w:p>
          <w:p w14:paraId="6F37A00F">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项目经理从业经验：具备5年以上政府采购工作经验得0.5分，每增加1年多0.5分，封顶2分。应以能体现该项目经理作为项目承办人姓名的货物/服务项目采购公告打印页或代理协议复印件作为佐证，若采购公告/代理协议未体现全名的，还应另行提供采购人单位出具的证明文件复印件再行佐证。</w:t>
            </w:r>
          </w:p>
          <w:p w14:paraId="43E983EF">
            <w:pPr>
              <w:pStyle w:val="2"/>
              <w:numPr>
                <w:ilvl w:val="0"/>
                <w:numId w:val="4"/>
              </w:numPr>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投标人提供每年至少1次对我校相关业务人员进行业务培训的承诺函，格式自拟。</w:t>
            </w:r>
          </w:p>
          <w:p w14:paraId="7BCD3CA5">
            <w:pPr>
              <w:numPr>
                <w:ilvl w:val="0"/>
                <w:numId w:val="4"/>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业务响应时间：</w:t>
            </w:r>
          </w:p>
          <w:p w14:paraId="146D8367">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根据投标人整体的业务能力，承诺响应时间小于4小时，若实际执行中未满足承诺，则对当次业务不得给予较满意以上评价，</w:t>
            </w:r>
            <w:r>
              <w:rPr>
                <w:rFonts w:hint="eastAsia" w:ascii="宋体" w:hAnsi="宋体" w:eastAsia="宋体" w:cs="宋体"/>
                <w:color w:val="auto"/>
                <w:sz w:val="24"/>
                <w:szCs w:val="24"/>
                <w:lang w:val="en-US" w:eastAsia="zh-CN"/>
              </w:rPr>
              <w:t>格式自拟</w:t>
            </w:r>
            <w:r>
              <w:rPr>
                <w:rFonts w:hint="eastAsia" w:ascii="宋体" w:hAnsi="宋体" w:eastAsia="宋体" w:cs="宋体"/>
                <w:sz w:val="24"/>
                <w:szCs w:val="24"/>
                <w:lang w:val="en-US" w:eastAsia="zh-CN"/>
              </w:rPr>
              <w:t>。</w:t>
            </w:r>
          </w:p>
        </w:tc>
      </w:tr>
      <w:tr w14:paraId="7566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3" w:hRule="atLeast"/>
          <w:jc w:val="center"/>
        </w:trPr>
        <w:tc>
          <w:tcPr>
            <w:tcW w:w="670" w:type="dxa"/>
            <w:noWrap w:val="0"/>
            <w:vAlign w:val="center"/>
          </w:tcPr>
          <w:p w14:paraId="6F6AF245">
            <w:pPr>
              <w:spacing w:line="3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政府采购政策执行情况(满分</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分)</w:t>
            </w:r>
          </w:p>
        </w:tc>
        <w:tc>
          <w:tcPr>
            <w:tcW w:w="886" w:type="dxa"/>
            <w:noWrap w:val="0"/>
            <w:vAlign w:val="center"/>
          </w:tcPr>
          <w:p w14:paraId="143A79F2">
            <w:pPr>
              <w:snapToGrid w:val="0"/>
              <w:spacing w:line="320" w:lineRule="exact"/>
              <w:jc w:val="center"/>
              <w:rPr>
                <w:rFonts w:hint="eastAsia" w:ascii="宋体" w:hAnsi="宋体" w:eastAsia="宋体" w:cs="宋体"/>
                <w:b/>
                <w:color w:val="auto"/>
                <w:sz w:val="24"/>
                <w:szCs w:val="24"/>
              </w:rPr>
            </w:pPr>
            <w:r>
              <w:rPr>
                <w:rFonts w:hint="eastAsia" w:ascii="宋体" w:hAnsi="宋体" w:eastAsia="宋体" w:cs="宋体"/>
                <w:b/>
                <w:bCs/>
                <w:color w:val="auto"/>
                <w:kern w:val="0"/>
                <w:sz w:val="24"/>
                <w:szCs w:val="24"/>
                <w:lang w:val="en-US" w:eastAsia="zh-CN"/>
              </w:rPr>
              <w:t>5-1</w:t>
            </w:r>
            <w:r>
              <w:rPr>
                <w:rFonts w:hint="eastAsia" w:ascii="宋体" w:hAnsi="宋体" w:eastAsia="宋体" w:cs="宋体"/>
                <w:b/>
                <w:bCs/>
                <w:color w:val="auto"/>
                <w:kern w:val="0"/>
                <w:sz w:val="24"/>
                <w:szCs w:val="24"/>
              </w:rPr>
              <w:t>依法经营情况(</w:t>
            </w:r>
            <w:r>
              <w:rPr>
                <w:rFonts w:hint="eastAsia" w:ascii="宋体" w:hAnsi="宋体" w:eastAsia="宋体" w:cs="宋体"/>
                <w:b/>
                <w:bCs/>
                <w:color w:val="auto"/>
                <w:kern w:val="0"/>
                <w:sz w:val="24"/>
                <w:szCs w:val="24"/>
                <w:lang w:val="en-US" w:eastAsia="zh-CN"/>
              </w:rPr>
              <w:t>5</w:t>
            </w:r>
            <w:r>
              <w:rPr>
                <w:rFonts w:hint="eastAsia" w:ascii="宋体" w:hAnsi="宋体" w:eastAsia="宋体" w:cs="宋体"/>
                <w:b/>
                <w:bCs/>
                <w:color w:val="auto"/>
                <w:kern w:val="0"/>
                <w:sz w:val="24"/>
                <w:szCs w:val="24"/>
              </w:rPr>
              <w:t>分)</w:t>
            </w:r>
          </w:p>
        </w:tc>
        <w:tc>
          <w:tcPr>
            <w:tcW w:w="3577" w:type="dxa"/>
            <w:noWrap w:val="0"/>
            <w:vAlign w:val="top"/>
          </w:tcPr>
          <w:p w14:paraId="54CE7987">
            <w:pPr>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w:t>
            </w:r>
            <w:r>
              <w:rPr>
                <w:rFonts w:hint="eastAsia" w:ascii="宋体" w:hAnsi="宋体" w:eastAsia="宋体" w:cs="宋体"/>
                <w:color w:val="auto"/>
                <w:kern w:val="0"/>
                <w:sz w:val="24"/>
                <w:szCs w:val="24"/>
                <w:lang w:eastAsia="zh-CN"/>
              </w:rPr>
              <w:t>比选申请人2022年</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月1日至本</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公告发布前，其</w:t>
            </w:r>
            <w:r>
              <w:rPr>
                <w:rFonts w:hint="eastAsia" w:ascii="宋体" w:hAnsi="宋体" w:eastAsia="宋体" w:cs="宋体"/>
                <w:color w:val="auto"/>
                <w:kern w:val="0"/>
                <w:sz w:val="24"/>
                <w:szCs w:val="24"/>
                <w:lang w:eastAsia="zh-CN"/>
              </w:rPr>
              <w:t>在龙岩市内</w:t>
            </w:r>
            <w:r>
              <w:rPr>
                <w:rFonts w:hint="eastAsia" w:ascii="宋体" w:hAnsi="宋体" w:eastAsia="宋体" w:cs="宋体"/>
                <w:color w:val="auto"/>
                <w:kern w:val="0"/>
                <w:sz w:val="24"/>
                <w:szCs w:val="24"/>
              </w:rPr>
              <w:t>代理的</w:t>
            </w:r>
            <w:r>
              <w:rPr>
                <w:rFonts w:hint="eastAsia" w:ascii="宋体" w:hAnsi="宋体" w:eastAsia="宋体" w:cs="宋体"/>
                <w:color w:val="auto"/>
                <w:kern w:val="0"/>
                <w:sz w:val="24"/>
                <w:szCs w:val="24"/>
                <w:lang w:eastAsia="zh-CN"/>
              </w:rPr>
              <w:t>政府</w:t>
            </w:r>
            <w:r>
              <w:rPr>
                <w:rFonts w:hint="eastAsia" w:ascii="宋体" w:hAnsi="宋体" w:eastAsia="宋体" w:cs="宋体"/>
                <w:color w:val="auto"/>
                <w:kern w:val="0"/>
                <w:sz w:val="24"/>
                <w:szCs w:val="24"/>
              </w:rPr>
              <w:t>采购项目被福建省各级财政部门通报及处罚等情况进行评分。每被通报一个项目扣1分；若被福建省各级财政部门行政处罚，未达到重大违法记录且未被处理一定期限内禁止代理政府采购业务的（以福建省政府采购网（中国政府采购福建分网）的公告或通报为准）一次扣5分。扣完为止。日期以处理决定的日期为准。同一项目被多次通报的，以最高扣分为准，不重复扣分。</w:t>
            </w:r>
          </w:p>
        </w:tc>
        <w:tc>
          <w:tcPr>
            <w:tcW w:w="4167" w:type="dxa"/>
            <w:noWrap w:val="0"/>
            <w:vAlign w:val="top"/>
          </w:tcPr>
          <w:p w14:paraId="0FC45E03">
            <w:pPr>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2022年</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月1日至本</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公告发布前，</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若有代理的项目被通报或处罚的，须提供情况说明，格式自拟（内容包含但不限于项目编号、项目名称、作出通报或处罚的部门、通报或处罚日期等内容）。</w:t>
            </w:r>
          </w:p>
          <w:p w14:paraId="46EF67D5">
            <w:pPr>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比选申请人</w:t>
            </w:r>
            <w:r>
              <w:rPr>
                <w:rFonts w:hint="eastAsia" w:ascii="宋体" w:hAnsi="宋体" w:eastAsia="宋体" w:cs="宋体"/>
                <w:color w:val="auto"/>
                <w:kern w:val="0"/>
                <w:sz w:val="24"/>
                <w:szCs w:val="24"/>
              </w:rPr>
              <w:t>须实事求是填写。采购人将提前核查</w:t>
            </w:r>
            <w:r>
              <w:rPr>
                <w:rFonts w:hint="eastAsia" w:ascii="宋体" w:hAnsi="宋体" w:eastAsia="宋体" w:cs="宋体"/>
                <w:color w:val="auto"/>
                <w:kern w:val="0"/>
                <w:sz w:val="24"/>
                <w:szCs w:val="24"/>
                <w:lang w:eastAsia="zh-CN"/>
              </w:rPr>
              <w:t>2022年</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月1日至本招标公告发布前福建省各级财政部门发布的监督检查文件。</w:t>
            </w:r>
            <w:r>
              <w:rPr>
                <w:rFonts w:hint="eastAsia" w:ascii="宋体" w:hAnsi="宋体" w:eastAsia="宋体" w:cs="宋体"/>
                <w:b/>
                <w:color w:val="auto"/>
                <w:kern w:val="0"/>
                <w:sz w:val="24"/>
                <w:szCs w:val="24"/>
              </w:rPr>
              <w:t>若</w:t>
            </w:r>
            <w:r>
              <w:rPr>
                <w:rFonts w:hint="eastAsia" w:ascii="宋体" w:hAnsi="宋体" w:eastAsia="宋体" w:cs="宋体"/>
                <w:b/>
                <w:color w:val="auto"/>
                <w:kern w:val="0"/>
                <w:sz w:val="24"/>
                <w:szCs w:val="24"/>
                <w:lang w:eastAsia="zh-CN"/>
              </w:rPr>
              <w:t>比选申请人</w:t>
            </w:r>
            <w:r>
              <w:rPr>
                <w:rFonts w:hint="eastAsia" w:ascii="宋体" w:hAnsi="宋体" w:eastAsia="宋体" w:cs="宋体"/>
                <w:b/>
                <w:color w:val="auto"/>
                <w:kern w:val="0"/>
                <w:sz w:val="24"/>
                <w:szCs w:val="24"/>
              </w:rPr>
              <w:t>存在扣分情况，但未如实填报统计表并提交相关材料，视其为虚假应答，将取消其投标或中标资格。</w:t>
            </w:r>
            <w:r>
              <w:rPr>
                <w:rFonts w:hint="eastAsia" w:ascii="宋体" w:hAnsi="宋体" w:eastAsia="宋体" w:cs="宋体"/>
                <w:color w:val="auto"/>
                <w:kern w:val="0"/>
                <w:sz w:val="24"/>
                <w:szCs w:val="24"/>
              </w:rPr>
              <w:t xml:space="preserve"> </w:t>
            </w:r>
          </w:p>
        </w:tc>
      </w:tr>
      <w:tr w14:paraId="0E1F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670" w:type="dxa"/>
            <w:noWrap w:val="0"/>
            <w:vAlign w:val="center"/>
          </w:tcPr>
          <w:p w14:paraId="20D9E4FD">
            <w:pPr>
              <w:spacing w:line="320" w:lineRule="exact"/>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6.服务响应</w:t>
            </w:r>
            <w:r>
              <w:rPr>
                <w:rFonts w:hint="eastAsia" w:ascii="宋体" w:hAnsi="宋体" w:eastAsia="宋体" w:cs="宋体"/>
                <w:b/>
                <w:color w:val="auto"/>
                <w:sz w:val="24"/>
                <w:szCs w:val="24"/>
              </w:rPr>
              <w:t>（满分</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分）</w:t>
            </w:r>
          </w:p>
        </w:tc>
        <w:tc>
          <w:tcPr>
            <w:tcW w:w="886" w:type="dxa"/>
            <w:noWrap w:val="0"/>
            <w:vAlign w:val="center"/>
          </w:tcPr>
          <w:p w14:paraId="48BC1100">
            <w:pPr>
              <w:spacing w:line="320" w:lineRule="exact"/>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6-1</w:t>
            </w:r>
          </w:p>
          <w:p w14:paraId="74702BD7">
            <w:pPr>
              <w:spacing w:line="320" w:lineRule="exact"/>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服务响应</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分）</w:t>
            </w:r>
          </w:p>
        </w:tc>
        <w:tc>
          <w:tcPr>
            <w:tcW w:w="3577" w:type="dxa"/>
            <w:noWrap w:val="0"/>
            <w:vAlign w:val="top"/>
          </w:tcPr>
          <w:p w14:paraId="59F47A5D">
            <w:pPr>
              <w:spacing w:line="320" w:lineRule="exac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根据各比选申请人针对比选文件第三部分比选内容及要求的响应情况，完全响应的，得5分；不响应或部分内容不响应的，不得分。</w:t>
            </w:r>
          </w:p>
          <w:p w14:paraId="49643B6F">
            <w:pPr>
              <w:spacing w:line="320" w:lineRule="exac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其中★项为重要条款，需要单独提供承诺书，未提供视为无效比选文件。</w:t>
            </w:r>
          </w:p>
        </w:tc>
        <w:tc>
          <w:tcPr>
            <w:tcW w:w="4167" w:type="dxa"/>
            <w:noWrap w:val="0"/>
            <w:vAlign w:val="top"/>
          </w:tcPr>
          <w:p w14:paraId="26CC1CF3">
            <w:pPr>
              <w:spacing w:line="320" w:lineRule="exac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提供服务承诺书，格式详见比选文件第四部分。</w:t>
            </w:r>
          </w:p>
        </w:tc>
      </w:tr>
    </w:tbl>
    <w:p w14:paraId="063DD9F6">
      <w:pPr>
        <w:pStyle w:val="18"/>
        <w:spacing w:line="600" w:lineRule="exact"/>
        <w:ind w:left="180"/>
        <w:jc w:val="center"/>
        <w:outlineLvl w:val="0"/>
        <w:rPr>
          <w:rFonts w:hAnsi="宋体"/>
          <w:b/>
          <w:color w:val="auto"/>
          <w:sz w:val="44"/>
          <w:szCs w:val="44"/>
        </w:rPr>
      </w:pPr>
      <w:r>
        <w:rPr>
          <w:rFonts w:ascii="仿宋_GB2312" w:eastAsia="仿宋_GB2312"/>
          <w:color w:val="auto"/>
          <w:sz w:val="28"/>
          <w:szCs w:val="28"/>
        </w:rPr>
        <w:br w:type="page"/>
      </w:r>
      <w:bookmarkStart w:id="2" w:name="_Toc2903"/>
      <w:bookmarkStart w:id="3" w:name="_Toc294693180"/>
      <w:bookmarkStart w:id="4" w:name="_Toc277779957"/>
      <w:r>
        <w:rPr>
          <w:rStyle w:val="19"/>
          <w:rFonts w:hint="eastAsia"/>
        </w:rPr>
        <w:t>第三部分  比选内容及要求</w:t>
      </w:r>
      <w:bookmarkEnd w:id="2"/>
      <w:bookmarkEnd w:id="3"/>
      <w:bookmarkEnd w:id="4"/>
    </w:p>
    <w:p w14:paraId="5E018DAD">
      <w:pPr>
        <w:pStyle w:val="18"/>
        <w:spacing w:line="600" w:lineRule="exact"/>
        <w:ind w:left="180"/>
        <w:jc w:val="center"/>
        <w:outlineLvl w:val="0"/>
        <w:rPr>
          <w:rFonts w:hAnsi="宋体"/>
          <w:b/>
          <w:color w:val="auto"/>
          <w:sz w:val="36"/>
          <w:szCs w:val="36"/>
        </w:rPr>
      </w:pPr>
    </w:p>
    <w:p w14:paraId="192AC3C2">
      <w:pPr>
        <w:spacing w:line="360" w:lineRule="auto"/>
        <w:ind w:firstLine="240" w:firstLineChars="100"/>
        <w:rPr>
          <w:rFonts w:ascii="宋体" w:hAnsi="宋体"/>
          <w:bCs/>
          <w:sz w:val="24"/>
        </w:rPr>
      </w:pPr>
      <w:r>
        <w:rPr>
          <w:rFonts w:hint="eastAsia" w:ascii="宋体" w:hAnsi="宋体"/>
          <w:sz w:val="24"/>
        </w:rPr>
        <w:t>1、概述</w:t>
      </w:r>
    </w:p>
    <w:p w14:paraId="05220849">
      <w:pPr>
        <w:spacing w:line="360" w:lineRule="auto"/>
        <w:rPr>
          <w:rFonts w:ascii="宋体" w:hAnsi="宋体"/>
          <w:bCs/>
          <w:sz w:val="24"/>
        </w:rPr>
      </w:pPr>
      <w:r>
        <w:rPr>
          <w:rFonts w:hint="eastAsia" w:ascii="宋体" w:hAnsi="宋体"/>
          <w:sz w:val="24"/>
        </w:rPr>
        <w:t xml:space="preserve">    本次比选为</w:t>
      </w:r>
      <w:r>
        <w:rPr>
          <w:rFonts w:hint="eastAsia" w:ascii="宋体" w:hAnsi="宋体" w:cs="宋体"/>
          <w:kern w:val="0"/>
          <w:sz w:val="24"/>
        </w:rPr>
        <w:t>年度代理机构比选项目</w:t>
      </w:r>
      <w:r>
        <w:rPr>
          <w:rFonts w:hint="eastAsia" w:ascii="宋体" w:hAnsi="宋体"/>
          <w:sz w:val="24"/>
        </w:rPr>
        <w:t>，比选申请人应根据比选文件所提出的要求前来递交比选申请，以充分显示比选申请人的综合实力，我单位将按本比选文件的规定选择招标代理机构。入围</w:t>
      </w:r>
      <w:r>
        <w:rPr>
          <w:rFonts w:hint="eastAsia" w:ascii="宋体" w:hAnsi="宋体"/>
          <w:bCs/>
          <w:sz w:val="24"/>
        </w:rPr>
        <w:t>单位收到入围通知书</w:t>
      </w:r>
      <w:r>
        <w:rPr>
          <w:rFonts w:hint="eastAsia" w:ascii="宋体" w:hAnsi="宋体"/>
          <w:bCs/>
          <w:sz w:val="24"/>
          <w:lang w:val="en-US" w:eastAsia="zh-CN"/>
        </w:rPr>
        <w:t>15</w:t>
      </w:r>
      <w:r>
        <w:rPr>
          <w:rFonts w:hint="eastAsia" w:ascii="宋体" w:hAnsi="宋体"/>
          <w:bCs/>
          <w:sz w:val="24"/>
        </w:rPr>
        <w:t>天内须来我单位，根据</w:t>
      </w:r>
      <w:r>
        <w:rPr>
          <w:rFonts w:hint="eastAsia" w:ascii="宋体" w:hAnsi="宋体"/>
          <w:sz w:val="24"/>
        </w:rPr>
        <w:t>比选</w:t>
      </w:r>
      <w:r>
        <w:rPr>
          <w:rFonts w:hint="eastAsia" w:ascii="宋体" w:hAnsi="宋体"/>
          <w:bCs/>
          <w:sz w:val="24"/>
        </w:rPr>
        <w:t>、</w:t>
      </w:r>
      <w:r>
        <w:rPr>
          <w:rFonts w:hint="eastAsia" w:ascii="宋体" w:hAnsi="宋体"/>
          <w:sz w:val="24"/>
        </w:rPr>
        <w:t>比选申请</w:t>
      </w:r>
      <w:r>
        <w:rPr>
          <w:rFonts w:hint="eastAsia" w:ascii="宋体" w:hAnsi="宋体"/>
          <w:bCs/>
          <w:sz w:val="24"/>
        </w:rPr>
        <w:t>文件及相关规定与我单位办理</w:t>
      </w:r>
      <w:r>
        <w:rPr>
          <w:rFonts w:hint="eastAsia" w:ascii="宋体" w:hAnsi="宋体"/>
          <w:sz w:val="24"/>
        </w:rPr>
        <w:t>招标代理机构代理协议</w:t>
      </w:r>
      <w:r>
        <w:rPr>
          <w:rFonts w:hint="eastAsia" w:ascii="宋体" w:hAnsi="宋体"/>
          <w:bCs/>
          <w:sz w:val="24"/>
        </w:rPr>
        <w:t>的签约手续。</w:t>
      </w:r>
    </w:p>
    <w:p w14:paraId="1DC26980">
      <w:pPr>
        <w:numPr>
          <w:ilvl w:val="0"/>
          <w:numId w:val="5"/>
        </w:numPr>
        <w:spacing w:line="360" w:lineRule="auto"/>
        <w:ind w:firstLine="480" w:firstLineChars="200"/>
        <w:rPr>
          <w:rFonts w:hint="eastAsia" w:ascii="宋体" w:hAnsi="宋体"/>
          <w:color w:val="auto"/>
          <w:sz w:val="24"/>
        </w:rPr>
      </w:pPr>
      <w:r>
        <w:rPr>
          <w:rFonts w:hint="eastAsia" w:ascii="宋体" w:hAnsi="宋体"/>
          <w:color w:val="auto"/>
          <w:sz w:val="24"/>
        </w:rPr>
        <w:t>服务范围：</w:t>
      </w:r>
      <w:r>
        <w:rPr>
          <w:rFonts w:hint="eastAsia" w:ascii="宋体" w:hAnsi="宋体" w:cs="宋体"/>
          <w:color w:val="auto"/>
          <w:kern w:val="0"/>
          <w:sz w:val="24"/>
          <w:u w:val="none"/>
          <w:lang w:val="en-US" w:eastAsia="zh-CN"/>
        </w:rPr>
        <w:t>我单位</w:t>
      </w:r>
      <w:r>
        <w:rPr>
          <w:rFonts w:hint="eastAsia" w:ascii="宋体" w:hAnsi="宋体"/>
          <w:color w:val="auto"/>
          <w:sz w:val="24"/>
        </w:rPr>
        <w:t>委派的</w:t>
      </w:r>
      <w:r>
        <w:rPr>
          <w:rFonts w:hint="eastAsia" w:ascii="宋体" w:hAnsi="宋体"/>
          <w:color w:val="auto"/>
          <w:sz w:val="24"/>
          <w:lang w:eastAsia="zh-CN"/>
        </w:rPr>
        <w:t>采购</w:t>
      </w:r>
      <w:r>
        <w:rPr>
          <w:rFonts w:hint="eastAsia" w:ascii="宋体" w:hAnsi="宋体"/>
          <w:color w:val="auto"/>
          <w:sz w:val="24"/>
        </w:rPr>
        <w:t>项目</w:t>
      </w:r>
      <w:r>
        <w:rPr>
          <w:rFonts w:hint="eastAsia" w:ascii="宋体" w:hAnsi="宋体"/>
          <w:b w:val="0"/>
          <w:bCs w:val="0"/>
          <w:color w:val="auto"/>
          <w:sz w:val="24"/>
          <w:lang w:eastAsia="zh-CN"/>
        </w:rPr>
        <w:t>（</w:t>
      </w:r>
      <w:r>
        <w:rPr>
          <w:rFonts w:hint="eastAsia" w:ascii="宋体" w:hAnsi="宋体"/>
          <w:b w:val="0"/>
          <w:bCs w:val="0"/>
          <w:color w:val="auto"/>
          <w:sz w:val="24"/>
          <w:u w:val="single"/>
          <w:lang w:val="en-US" w:eastAsia="zh-CN"/>
        </w:rPr>
        <w:t xml:space="preserve"> 注：不含政府集中采购目录 </w:t>
      </w:r>
      <w:r>
        <w:rPr>
          <w:rFonts w:hint="eastAsia" w:ascii="宋体" w:hAnsi="宋体"/>
          <w:b w:val="0"/>
          <w:bCs w:val="0"/>
          <w:color w:val="auto"/>
          <w:sz w:val="24"/>
          <w:lang w:eastAsia="zh-CN"/>
        </w:rPr>
        <w:t>）</w:t>
      </w:r>
      <w:r>
        <w:rPr>
          <w:rFonts w:hint="eastAsia" w:ascii="宋体" w:hAnsi="宋体"/>
          <w:color w:val="auto"/>
          <w:sz w:val="24"/>
        </w:rPr>
        <w:t>代理服务。</w:t>
      </w:r>
    </w:p>
    <w:p w14:paraId="2B13AC66">
      <w:pPr>
        <w:numPr>
          <w:ilvl w:val="0"/>
          <w:numId w:val="5"/>
        </w:numPr>
        <w:spacing w:line="360" w:lineRule="auto"/>
        <w:ind w:firstLine="480" w:firstLineChars="200"/>
        <w:rPr>
          <w:rFonts w:ascii="宋体" w:hAnsi="宋体"/>
          <w:color w:val="auto"/>
          <w:sz w:val="24"/>
        </w:rPr>
      </w:pPr>
      <w:r>
        <w:rPr>
          <w:rFonts w:hint="eastAsia" w:ascii="宋体" w:hAnsi="宋体"/>
          <w:color w:val="auto"/>
          <w:sz w:val="24"/>
        </w:rPr>
        <w:t>服务期限：合同签订起3年，</w:t>
      </w:r>
      <w:r>
        <w:rPr>
          <w:rFonts w:hint="eastAsia" w:ascii="宋体" w:hAnsi="宋体"/>
          <w:color w:val="auto"/>
          <w:sz w:val="24"/>
          <w:lang w:eastAsia="zh-CN"/>
        </w:rPr>
        <w:t>合同到期后可</w:t>
      </w:r>
      <w:r>
        <w:rPr>
          <w:rFonts w:hint="eastAsia" w:ascii="宋体" w:hAnsi="宋体"/>
          <w:color w:val="auto"/>
          <w:sz w:val="24"/>
        </w:rPr>
        <w:t>续签</w:t>
      </w:r>
      <w:r>
        <w:rPr>
          <w:rFonts w:hint="eastAsia" w:ascii="宋体" w:hAnsi="宋体"/>
          <w:color w:val="auto"/>
          <w:sz w:val="24"/>
          <w:lang w:eastAsia="zh-CN"/>
        </w:rPr>
        <w:t>的</w:t>
      </w:r>
      <w:r>
        <w:rPr>
          <w:rFonts w:hint="eastAsia" w:ascii="宋体" w:hAnsi="宋体"/>
          <w:color w:val="auto"/>
          <w:sz w:val="24"/>
        </w:rPr>
        <w:t>年限最高不超过2年。</w:t>
      </w:r>
    </w:p>
    <w:p w14:paraId="74A1AABB">
      <w:pPr>
        <w:numPr>
          <w:ilvl w:val="0"/>
          <w:numId w:val="5"/>
        </w:numPr>
        <w:spacing w:line="360" w:lineRule="auto"/>
        <w:ind w:firstLine="480" w:firstLineChars="200"/>
        <w:rPr>
          <w:rFonts w:ascii="宋体" w:hAnsi="宋体"/>
          <w:sz w:val="24"/>
        </w:rPr>
      </w:pPr>
      <w:r>
        <w:rPr>
          <w:rFonts w:hint="eastAsia" w:ascii="宋体" w:hAnsi="宋体"/>
          <w:sz w:val="24"/>
        </w:rPr>
        <w:t>服务要求：入围单位在代理我单位采购项目招标代理工作中，须按以下要求进行：</w:t>
      </w:r>
    </w:p>
    <w:p w14:paraId="71414CEB">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.1入围单位须按照政府采购的相关法律法规的规定组织我单位所委托项目的采购工作，精心设计和组织采购工作，提供优良的服务，保证采购计划顺利实施，维护政府采购的社会和经济效益。</w:t>
      </w:r>
    </w:p>
    <w:p w14:paraId="5AB7907E">
      <w:pPr>
        <w:spacing w:line="360" w:lineRule="auto"/>
        <w:ind w:firstLine="482" w:firstLineChars="200"/>
        <w:rPr>
          <w:rFonts w:ascii="宋体" w:hAnsi="宋体"/>
          <w:b/>
          <w:bCs/>
          <w:sz w:val="24"/>
        </w:rPr>
      </w:pPr>
      <w:r>
        <w:rPr>
          <w:rFonts w:hint="eastAsia" w:ascii="仿宋" w:hAnsi="仿宋" w:eastAsia="仿宋" w:cs="仿宋"/>
          <w:b/>
          <w:bCs/>
          <w:color w:val="auto"/>
          <w:sz w:val="24"/>
          <w:lang w:val="en-US" w:eastAsia="zh-CN"/>
        </w:rPr>
        <w:t>★</w:t>
      </w:r>
      <w:r>
        <w:rPr>
          <w:rFonts w:hint="eastAsia" w:ascii="宋体" w:hAnsi="宋体"/>
          <w:b/>
          <w:bCs/>
          <w:sz w:val="24"/>
          <w:lang w:val="en-US" w:eastAsia="zh-CN"/>
        </w:rPr>
        <w:t>4</w:t>
      </w:r>
      <w:r>
        <w:rPr>
          <w:rFonts w:hint="eastAsia" w:ascii="宋体" w:hAnsi="宋体"/>
          <w:b/>
          <w:bCs/>
          <w:sz w:val="24"/>
        </w:rPr>
        <w:t>.2入围单位必须指派一名项目经理，负责与我单位联系和处理所委托项目招标过程中的有关事宜。入围单位在接到我单位电话通知后，与我单位相关人员就招标的有关具体事项进行协商；协助我单位完成项目报批工作；负责组织项目所需的论证工作</w:t>
      </w:r>
      <w:r>
        <w:rPr>
          <w:rFonts w:hint="eastAsia" w:ascii="宋体" w:hAnsi="宋体"/>
          <w:b/>
          <w:bCs/>
          <w:sz w:val="24"/>
          <w:lang w:eastAsia="zh-CN"/>
        </w:rPr>
        <w:t>和验收工作</w:t>
      </w:r>
      <w:r>
        <w:rPr>
          <w:rFonts w:hint="eastAsia" w:ascii="宋体" w:hAnsi="宋体"/>
          <w:b/>
          <w:bCs/>
          <w:sz w:val="24"/>
        </w:rPr>
        <w:t>（若有）；</w:t>
      </w:r>
      <w:r>
        <w:rPr>
          <w:rFonts w:hint="eastAsia" w:ascii="宋体" w:hAnsi="宋体"/>
          <w:b/>
          <w:bCs/>
          <w:sz w:val="24"/>
          <w:lang w:val="en-US" w:eastAsia="zh-CN"/>
        </w:rPr>
        <w:t>项目采购过程中产生的有关</w:t>
      </w:r>
      <w:r>
        <w:rPr>
          <w:rFonts w:hint="eastAsia" w:ascii="宋体" w:hAnsi="宋体"/>
          <w:b/>
          <w:bCs/>
          <w:sz w:val="24"/>
        </w:rPr>
        <w:t>论证费用</w:t>
      </w:r>
      <w:r>
        <w:rPr>
          <w:rFonts w:hint="eastAsia" w:ascii="宋体" w:hAnsi="宋体"/>
          <w:b/>
          <w:bCs/>
          <w:sz w:val="24"/>
          <w:lang w:eastAsia="zh-CN"/>
        </w:rPr>
        <w:t>（</w:t>
      </w:r>
      <w:r>
        <w:rPr>
          <w:rFonts w:hint="eastAsia" w:ascii="宋体" w:hAnsi="宋体"/>
          <w:b/>
          <w:bCs/>
          <w:sz w:val="24"/>
          <w:lang w:val="en-US" w:eastAsia="zh-CN"/>
        </w:rPr>
        <w:t>单一来源、采购文件评审</w:t>
      </w:r>
      <w:r>
        <w:rPr>
          <w:rFonts w:hint="eastAsia" w:ascii="宋体" w:hAnsi="宋体"/>
          <w:b/>
          <w:bCs/>
          <w:sz w:val="24"/>
          <w:lang w:eastAsia="zh-CN"/>
        </w:rPr>
        <w:t>）</w:t>
      </w:r>
      <w:r>
        <w:rPr>
          <w:rFonts w:hint="eastAsia" w:ascii="宋体" w:hAnsi="宋体"/>
          <w:b/>
          <w:bCs/>
          <w:sz w:val="24"/>
        </w:rPr>
        <w:t>由入围单位承担。</w:t>
      </w:r>
    </w:p>
    <w:p w14:paraId="49D8811D">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.3入围单位及时向我单位通报招标计划和进展，保证招标计划的顺利实施。</w:t>
      </w:r>
    </w:p>
    <w:p w14:paraId="62E3ABA4">
      <w:pPr>
        <w:spacing w:line="360" w:lineRule="auto"/>
        <w:ind w:firstLine="480" w:firstLineChars="200"/>
        <w:rPr>
          <w:rFonts w:ascii="宋体" w:hAnsi="宋体"/>
          <w:sz w:val="24"/>
        </w:rPr>
      </w:pPr>
      <w:r>
        <w:rPr>
          <w:rFonts w:hint="eastAsia" w:ascii="宋体" w:hAnsi="宋体"/>
          <w:sz w:val="24"/>
        </w:rPr>
        <w:t>根据我单位提供的采购项目相关资料并结合与我单位具体使用单位工作人员协商的结果，入围单位应保证在24小时内完成</w:t>
      </w:r>
      <w:r>
        <w:rPr>
          <w:rFonts w:hint="eastAsia" w:ascii="宋体" w:hAnsi="宋体"/>
          <w:sz w:val="24"/>
          <w:lang w:eastAsia="zh-CN"/>
        </w:rPr>
        <w:t>采购</w:t>
      </w:r>
      <w:r>
        <w:rPr>
          <w:rFonts w:hint="eastAsia" w:ascii="宋体" w:hAnsi="宋体"/>
          <w:sz w:val="24"/>
        </w:rPr>
        <w:t>文件初稿的制作（紧急情况下可在6小时内完成，以上时间不含我单位具体使用单位工作人员因不可预知原因而致的时间延误），并送我单位审核确认；我单位审核、签字、盖章确认后，入围单位将在与有关人员协商确定开标时间后及时发布</w:t>
      </w:r>
      <w:r>
        <w:rPr>
          <w:rFonts w:hint="eastAsia" w:ascii="宋体" w:hAnsi="宋体"/>
          <w:sz w:val="24"/>
          <w:lang w:eastAsia="zh-CN"/>
        </w:rPr>
        <w:t>采购</w:t>
      </w:r>
      <w:r>
        <w:rPr>
          <w:rFonts w:hint="eastAsia" w:ascii="宋体" w:hAnsi="宋体"/>
          <w:sz w:val="24"/>
        </w:rPr>
        <w:t>公告。</w:t>
      </w:r>
    </w:p>
    <w:p w14:paraId="3BF4F595">
      <w:pPr>
        <w:spacing w:line="360" w:lineRule="auto"/>
        <w:ind w:firstLine="480" w:firstLineChars="200"/>
        <w:rPr>
          <w:rFonts w:ascii="宋体" w:hAnsi="宋体"/>
          <w:sz w:val="24"/>
        </w:rPr>
      </w:pPr>
      <w:r>
        <w:rPr>
          <w:rFonts w:hint="eastAsia" w:ascii="宋体" w:hAnsi="宋体"/>
          <w:sz w:val="24"/>
        </w:rPr>
        <w:t>从</w:t>
      </w:r>
      <w:r>
        <w:rPr>
          <w:rFonts w:hint="eastAsia" w:ascii="宋体" w:hAnsi="宋体"/>
          <w:sz w:val="24"/>
          <w:lang w:eastAsia="zh-CN"/>
        </w:rPr>
        <w:t>采购</w:t>
      </w:r>
      <w:r>
        <w:rPr>
          <w:rFonts w:hint="eastAsia" w:ascii="宋体" w:hAnsi="宋体"/>
          <w:sz w:val="24"/>
        </w:rPr>
        <w:t>文件开始发售第一天起至截标前一天止,入围单位应及时将项目的进展情况向我单位具体负责人员进行通报（如质疑等）。</w:t>
      </w:r>
    </w:p>
    <w:p w14:paraId="302ADE10">
      <w:pPr>
        <w:spacing w:line="360" w:lineRule="auto"/>
        <w:ind w:firstLine="480" w:firstLineChars="200"/>
        <w:rPr>
          <w:rFonts w:ascii="宋体" w:hAnsi="宋体"/>
          <w:sz w:val="24"/>
        </w:rPr>
      </w:pPr>
      <w:r>
        <w:rPr>
          <w:rFonts w:hint="eastAsia" w:ascii="宋体" w:hAnsi="宋体"/>
          <w:sz w:val="24"/>
        </w:rPr>
        <w:t>在所委托招标项目开标的前三天内，入围单位将书面发出邀请函，邀请我单位派遣相关人员参加开、评标会议。</w:t>
      </w:r>
    </w:p>
    <w:p w14:paraId="4655FC50">
      <w:pPr>
        <w:spacing w:line="360" w:lineRule="auto"/>
        <w:ind w:firstLine="480" w:firstLineChars="200"/>
        <w:rPr>
          <w:rFonts w:ascii="宋体" w:hAnsi="宋体"/>
          <w:sz w:val="24"/>
        </w:rPr>
      </w:pPr>
      <w:r>
        <w:rPr>
          <w:rFonts w:hint="eastAsia" w:ascii="宋体" w:hAnsi="宋体"/>
          <w:sz w:val="24"/>
        </w:rPr>
        <w:t>入围单位负责组织开标、评标，做好采购过程的记录。</w:t>
      </w:r>
    </w:p>
    <w:p w14:paraId="4A575FD1">
      <w:pPr>
        <w:spacing w:line="360" w:lineRule="auto"/>
        <w:ind w:firstLine="480" w:firstLineChars="200"/>
        <w:rPr>
          <w:rFonts w:ascii="宋体" w:hAnsi="宋体"/>
          <w:sz w:val="24"/>
        </w:rPr>
      </w:pPr>
      <w:r>
        <w:rPr>
          <w:rFonts w:hint="eastAsia" w:ascii="宋体" w:hAnsi="宋体"/>
          <w:sz w:val="24"/>
        </w:rPr>
        <w:t>评标结束后，入围单位应在5个工作日内将《</w:t>
      </w:r>
      <w:r>
        <w:rPr>
          <w:rFonts w:hint="eastAsia" w:ascii="宋体" w:hAnsi="宋体"/>
          <w:sz w:val="24"/>
          <w:lang w:eastAsia="zh-CN"/>
        </w:rPr>
        <w:t>结果确认函</w:t>
      </w:r>
      <w:r>
        <w:rPr>
          <w:rFonts w:hint="eastAsia" w:ascii="宋体" w:hAnsi="宋体"/>
          <w:sz w:val="24"/>
        </w:rPr>
        <w:t>》送至我单位盖章确认，并根据我单位盖章确认的《</w:t>
      </w:r>
      <w:r>
        <w:rPr>
          <w:rFonts w:hint="eastAsia" w:ascii="宋体" w:hAnsi="宋体"/>
          <w:sz w:val="24"/>
          <w:lang w:eastAsia="zh-CN"/>
        </w:rPr>
        <w:t>结果确认函</w:t>
      </w:r>
      <w:r>
        <w:rPr>
          <w:rFonts w:hint="eastAsia" w:ascii="宋体" w:hAnsi="宋体"/>
          <w:sz w:val="24"/>
        </w:rPr>
        <w:t>》，发布中标公告及做好相关中（落</w:t>
      </w:r>
      <w:r>
        <w:rPr>
          <w:rStyle w:val="14"/>
          <w:rFonts w:hint="eastAsia" w:ascii="宋体" w:hAnsi="宋体"/>
          <w:sz w:val="24"/>
          <w:szCs w:val="24"/>
        </w:rPr>
        <w:t>）</w:t>
      </w:r>
      <w:r>
        <w:rPr>
          <w:rFonts w:hint="eastAsia" w:ascii="宋体" w:hAnsi="宋体"/>
          <w:sz w:val="24"/>
        </w:rPr>
        <w:t>标通知书发送工作。</w:t>
      </w:r>
    </w:p>
    <w:p w14:paraId="4C12ED04">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.4在接受我单位委托期间，入围单位需要严格按照《中华人民共和国招标投标法》、《中华人民共和国政府采购法》等规定制定</w:t>
      </w:r>
      <w:r>
        <w:rPr>
          <w:rFonts w:hint="eastAsia" w:ascii="宋体" w:hAnsi="宋体"/>
          <w:sz w:val="24"/>
          <w:lang w:eastAsia="zh-CN"/>
        </w:rPr>
        <w:t>采购</w:t>
      </w:r>
      <w:r>
        <w:rPr>
          <w:rFonts w:hint="eastAsia" w:ascii="宋体" w:hAnsi="宋体"/>
          <w:sz w:val="24"/>
        </w:rPr>
        <w:t>文件以及按规定确定评标委员会组成人员、组织开标、评标等过程。</w:t>
      </w:r>
    </w:p>
    <w:p w14:paraId="50FAC9A8">
      <w:pPr>
        <w:spacing w:line="360" w:lineRule="auto"/>
        <w:ind w:firstLine="482" w:firstLineChars="200"/>
        <w:rPr>
          <w:rFonts w:ascii="宋体" w:hAnsi="宋体"/>
          <w:b/>
          <w:bCs/>
          <w:sz w:val="24"/>
        </w:rPr>
      </w:pPr>
      <w:r>
        <w:rPr>
          <w:rFonts w:hint="eastAsia" w:ascii="仿宋" w:hAnsi="仿宋" w:eastAsia="仿宋" w:cs="仿宋"/>
          <w:b/>
          <w:bCs/>
          <w:color w:val="auto"/>
          <w:sz w:val="24"/>
          <w:lang w:val="en-US" w:eastAsia="zh-CN"/>
        </w:rPr>
        <w:t>★</w:t>
      </w:r>
      <w:r>
        <w:rPr>
          <w:rFonts w:hint="eastAsia" w:ascii="宋体" w:hAnsi="宋体"/>
          <w:b/>
          <w:bCs/>
          <w:sz w:val="24"/>
          <w:lang w:val="en-US" w:eastAsia="zh-CN"/>
        </w:rPr>
        <w:t>4</w:t>
      </w:r>
      <w:r>
        <w:rPr>
          <w:rFonts w:hint="eastAsia" w:ascii="宋体" w:hAnsi="宋体"/>
          <w:b/>
          <w:bCs/>
          <w:sz w:val="24"/>
        </w:rPr>
        <w:t>.5入围单位根据我单位委托的项目制作而成的可对外发售的</w:t>
      </w:r>
      <w:r>
        <w:rPr>
          <w:rFonts w:hint="eastAsia" w:ascii="宋体" w:hAnsi="宋体"/>
          <w:b/>
          <w:bCs/>
          <w:sz w:val="24"/>
          <w:lang w:eastAsia="zh-CN"/>
        </w:rPr>
        <w:t>采购</w:t>
      </w:r>
      <w:r>
        <w:rPr>
          <w:rFonts w:hint="eastAsia" w:ascii="宋体" w:hAnsi="宋体"/>
          <w:b/>
          <w:bCs/>
          <w:sz w:val="24"/>
        </w:rPr>
        <w:t>文件均需先经我单位</w:t>
      </w:r>
      <w:r>
        <w:rPr>
          <w:rFonts w:hint="eastAsia" w:ascii="宋体" w:hAnsi="宋体"/>
          <w:b/>
          <w:bCs/>
          <w:sz w:val="24"/>
          <w:lang w:eastAsia="zh-CN"/>
        </w:rPr>
        <w:t>盖章</w:t>
      </w:r>
      <w:r>
        <w:rPr>
          <w:rFonts w:hint="eastAsia" w:ascii="宋体" w:hAnsi="宋体"/>
          <w:b/>
          <w:bCs/>
          <w:sz w:val="24"/>
        </w:rPr>
        <w:t>认可方能生效。</w:t>
      </w:r>
    </w:p>
    <w:p w14:paraId="689613E4">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.6在招标活动中若发生质疑或投诉，入围单位要负责协调相关方，主动及时处理好质疑或投诉。</w:t>
      </w:r>
    </w:p>
    <w:p w14:paraId="452ABF40">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.7在具体项目招标结束后，入围单位按规定保管相关档案，必要时报政府采购监管部门备案，并向我单位送交完整的存档资料一份，包括：项目计划书、计划批复书、</w:t>
      </w:r>
      <w:r>
        <w:rPr>
          <w:rFonts w:hint="eastAsia" w:ascii="宋体" w:hAnsi="宋体"/>
          <w:sz w:val="24"/>
          <w:lang w:eastAsia="zh-CN"/>
        </w:rPr>
        <w:t>采购</w:t>
      </w:r>
      <w:r>
        <w:rPr>
          <w:rFonts w:hint="eastAsia" w:ascii="宋体" w:hAnsi="宋体"/>
          <w:sz w:val="24"/>
        </w:rPr>
        <w:t>文件、采购公告、开标、评标过程的有关记录、评审专家形成的过程和名单及其签到表、比选申请人的投标文件副本、中标通知书等政府采购规定需要存档的所有资料</w:t>
      </w:r>
      <w:r>
        <w:rPr>
          <w:rFonts w:hint="eastAsia" w:ascii="宋体" w:hAnsi="宋体"/>
          <w:sz w:val="24"/>
          <w:lang w:eastAsia="zh-CN"/>
        </w:rPr>
        <w:t>，</w:t>
      </w:r>
      <w:r>
        <w:rPr>
          <w:rFonts w:hint="eastAsia" w:ascii="宋体" w:hAnsi="宋体"/>
          <w:b/>
          <w:bCs/>
          <w:sz w:val="24"/>
          <w:u w:val="single"/>
          <w:lang w:eastAsia="zh-CN"/>
        </w:rPr>
        <w:t>并同时提交上述材料的扫描电子档（</w:t>
      </w:r>
      <w:r>
        <w:rPr>
          <w:rFonts w:hint="eastAsia" w:ascii="宋体" w:hAnsi="宋体"/>
          <w:b/>
          <w:bCs/>
          <w:sz w:val="24"/>
          <w:u w:val="single"/>
          <w:lang w:val="en-US" w:eastAsia="zh-CN"/>
        </w:rPr>
        <w:t>以PDF格式</w:t>
      </w:r>
      <w:r>
        <w:rPr>
          <w:rFonts w:hint="eastAsia" w:ascii="宋体" w:hAnsi="宋体"/>
          <w:b/>
          <w:bCs/>
          <w:sz w:val="24"/>
          <w:u w:val="single"/>
          <w:lang w:eastAsia="zh-CN"/>
        </w:rPr>
        <w:t>）</w:t>
      </w:r>
      <w:r>
        <w:rPr>
          <w:rFonts w:hint="eastAsia" w:ascii="宋体" w:hAnsi="宋体"/>
          <w:sz w:val="24"/>
          <w:lang w:eastAsia="zh-CN"/>
        </w:rPr>
        <w:t>。</w:t>
      </w:r>
    </w:p>
    <w:p w14:paraId="4689EDCF">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.8省政府采购相关范本中规定的应由入围单位完成的其他招标代理采购的工作以及相关的配套服务工作。</w:t>
      </w:r>
    </w:p>
    <w:p w14:paraId="228645F7">
      <w:pPr>
        <w:spacing w:line="360" w:lineRule="auto"/>
        <w:ind w:firstLine="480" w:firstLineChars="200"/>
        <w:rPr>
          <w:rFonts w:ascii="宋体" w:hAnsi="宋体"/>
          <w:color w:val="0000FF"/>
          <w:sz w:val="24"/>
        </w:rPr>
      </w:pPr>
      <w:r>
        <w:rPr>
          <w:rFonts w:hint="eastAsia" w:ascii="宋体" w:hAnsi="宋体"/>
          <w:sz w:val="24"/>
          <w:lang w:val="en-US" w:eastAsia="zh-CN"/>
        </w:rPr>
        <w:t>4</w:t>
      </w:r>
      <w:r>
        <w:rPr>
          <w:rFonts w:hint="eastAsia" w:ascii="宋体" w:hAnsi="宋体"/>
          <w:sz w:val="24"/>
        </w:rPr>
        <w:t>.9 入围单位承担</w:t>
      </w:r>
      <w:r>
        <w:rPr>
          <w:rFonts w:hint="eastAsia" w:ascii="宋体" w:hAnsi="宋体"/>
          <w:sz w:val="24"/>
          <w:lang w:eastAsia="zh-CN"/>
        </w:rPr>
        <w:t>采购</w:t>
      </w:r>
      <w:r>
        <w:rPr>
          <w:rFonts w:hint="eastAsia" w:ascii="宋体" w:hAnsi="宋体"/>
          <w:sz w:val="24"/>
        </w:rPr>
        <w:t>过程中自己所发生的各项费用。</w:t>
      </w:r>
    </w:p>
    <w:p w14:paraId="09284F77">
      <w:pPr>
        <w:adjustRightInd w:val="0"/>
        <w:snapToGrid w:val="0"/>
        <w:spacing w:line="360" w:lineRule="auto"/>
        <w:ind w:firstLine="241" w:firstLineChars="100"/>
        <w:rPr>
          <w:rFonts w:hint="default" w:ascii="宋体" w:hAnsi="宋体" w:eastAsia="宋体"/>
          <w:b/>
          <w:bCs/>
          <w:color w:val="auto"/>
          <w:sz w:val="24"/>
          <w:lang w:val="en-US" w:eastAsia="zh-CN"/>
        </w:rPr>
      </w:pPr>
      <w:r>
        <w:rPr>
          <w:rFonts w:hint="eastAsia" w:ascii="仿宋" w:hAnsi="仿宋" w:eastAsia="仿宋" w:cs="仿宋"/>
          <w:b/>
          <w:bCs/>
          <w:color w:val="auto"/>
          <w:sz w:val="24"/>
          <w:lang w:val="en-US" w:eastAsia="zh-CN"/>
        </w:rPr>
        <w:t>★</w:t>
      </w:r>
      <w:r>
        <w:rPr>
          <w:rFonts w:hint="eastAsia" w:ascii="宋体" w:hAnsi="宋体"/>
          <w:b/>
          <w:bCs/>
          <w:color w:val="auto"/>
          <w:sz w:val="24"/>
          <w:lang w:val="en-US" w:eastAsia="zh-CN"/>
        </w:rPr>
        <w:t>4</w:t>
      </w:r>
      <w:r>
        <w:rPr>
          <w:rFonts w:hint="eastAsia" w:ascii="宋体" w:hAnsi="宋体"/>
          <w:b/>
          <w:bCs/>
          <w:color w:val="auto"/>
          <w:sz w:val="24"/>
        </w:rPr>
        <w:t>.10入围单位按</w:t>
      </w:r>
      <w:r>
        <w:rPr>
          <w:rFonts w:hint="eastAsia" w:ascii="宋体" w:hAnsi="宋体"/>
          <w:b/>
          <w:bCs/>
          <w:color w:val="auto"/>
          <w:sz w:val="24"/>
          <w:lang w:val="en-US" w:eastAsia="zh-CN"/>
        </w:rPr>
        <w:t>原</w:t>
      </w:r>
      <w:r>
        <w:rPr>
          <w:rFonts w:hint="eastAsia" w:ascii="宋体" w:hAnsi="宋体"/>
          <w:b/>
          <w:bCs/>
          <w:color w:val="auto"/>
          <w:sz w:val="24"/>
        </w:rPr>
        <w:t>国家计委关于印发《招标代理服务收费管理暂行办法》的通知（计价格[2002]1980号）和</w:t>
      </w:r>
      <w:r>
        <w:rPr>
          <w:rFonts w:hint="eastAsia" w:ascii="宋体" w:hAnsi="宋体" w:cs="Arial"/>
          <w:b/>
          <w:bCs/>
          <w:color w:val="auto"/>
          <w:sz w:val="24"/>
        </w:rPr>
        <w:t>福建省物价局转发国家计委关于印发《招标代理服务收费管理暂行办法》的通知（闽价[2002]服610号）</w:t>
      </w:r>
      <w:r>
        <w:rPr>
          <w:rFonts w:hint="eastAsia" w:ascii="宋体" w:hAnsi="宋体"/>
          <w:b/>
          <w:bCs/>
          <w:color w:val="auto"/>
          <w:sz w:val="24"/>
        </w:rPr>
        <w:t>规定向招标项目中标供应商收取招标代理服务费</w:t>
      </w:r>
      <w:r>
        <w:rPr>
          <w:rFonts w:hint="eastAsia" w:ascii="宋体" w:hAnsi="宋体"/>
          <w:b/>
          <w:bCs/>
          <w:color w:val="auto"/>
          <w:sz w:val="24"/>
          <w:lang w:eastAsia="zh-CN"/>
        </w:rPr>
        <w:t>；</w:t>
      </w:r>
      <w:r>
        <w:rPr>
          <w:rFonts w:hint="eastAsia" w:ascii="宋体" w:hAnsi="宋体"/>
          <w:b/>
          <w:bCs/>
          <w:color w:val="auto"/>
          <w:sz w:val="24"/>
          <w:u w:val="single"/>
          <w:lang w:val="en-US" w:eastAsia="zh-CN"/>
        </w:rPr>
        <w:t>其中：网上竞价/网络竞价方式的采购项目不得设置保底收费。</w:t>
      </w:r>
    </w:p>
    <w:p w14:paraId="3CBD594B">
      <w:pPr>
        <w:adjustRightInd w:val="0"/>
        <w:snapToGrid w:val="0"/>
        <w:spacing w:line="360" w:lineRule="auto"/>
        <w:rPr>
          <w:rFonts w:ascii="宋体" w:hAnsi="宋体"/>
          <w:sz w:val="24"/>
          <w:highlight w:val="yellow"/>
        </w:rPr>
      </w:pPr>
    </w:p>
    <w:p w14:paraId="68C12D17">
      <w:pPr>
        <w:pStyle w:val="2"/>
      </w:pPr>
    </w:p>
    <w:p w14:paraId="0FA99BE8">
      <w:pPr>
        <w:numPr>
          <w:ilvl w:val="0"/>
          <w:numId w:val="6"/>
        </w:numPr>
        <w:spacing w:line="360" w:lineRule="auto"/>
        <w:jc w:val="center"/>
        <w:rPr>
          <w:rStyle w:val="19"/>
        </w:rPr>
      </w:pPr>
      <w:r>
        <w:rPr>
          <w:rFonts w:ascii="宋体" w:hAnsi="宋体"/>
          <w:sz w:val="24"/>
        </w:rPr>
        <w:br w:type="page"/>
      </w:r>
      <w:bookmarkStart w:id="5" w:name="_Toc27718"/>
      <w:r>
        <w:rPr>
          <w:rStyle w:val="19"/>
          <w:rFonts w:hint="eastAsia"/>
        </w:rPr>
        <w:t xml:space="preserve"> 附件——</w:t>
      </w:r>
      <w:r>
        <w:rPr>
          <w:rStyle w:val="19"/>
          <w:rFonts w:hint="eastAsia"/>
          <w:lang w:val="en-US" w:eastAsia="zh-CN"/>
        </w:rPr>
        <w:t>比选申请</w:t>
      </w:r>
      <w:r>
        <w:rPr>
          <w:rStyle w:val="19"/>
          <w:rFonts w:hint="eastAsia"/>
        </w:rPr>
        <w:t>文件格式</w:t>
      </w:r>
      <w:bookmarkEnd w:id="5"/>
    </w:p>
    <w:p w14:paraId="4F7FAC2F">
      <w:pPr>
        <w:pStyle w:val="2"/>
        <w:rPr>
          <w:rStyle w:val="19"/>
        </w:rPr>
      </w:pPr>
    </w:p>
    <w:p w14:paraId="56E17A66"/>
    <w:p w14:paraId="615F919E">
      <w:pPr>
        <w:wordWrap w:val="0"/>
        <w:jc w:val="center"/>
        <w:rPr>
          <w:rFonts w:ascii="宋体" w:hAnsi="宋体" w:cs="宋体"/>
          <w:b/>
          <w:sz w:val="72"/>
        </w:rPr>
      </w:pPr>
    </w:p>
    <w:p w14:paraId="7AAE7D54">
      <w:pPr>
        <w:rPr>
          <w:rFonts w:ascii="宋体" w:hAnsi="宋体" w:cs="宋体"/>
          <w:b/>
          <w:sz w:val="72"/>
        </w:rPr>
      </w:pPr>
    </w:p>
    <w:p w14:paraId="7FC51350">
      <w:pPr>
        <w:pStyle w:val="2"/>
      </w:pPr>
    </w:p>
    <w:p w14:paraId="034CD805">
      <w:pPr>
        <w:wordWrap w:val="0"/>
        <w:jc w:val="center"/>
        <w:rPr>
          <w:rFonts w:ascii="宋体" w:hAnsi="宋体" w:cs="宋体"/>
          <w:b/>
          <w:sz w:val="72"/>
        </w:rPr>
      </w:pPr>
    </w:p>
    <w:p w14:paraId="48410B01">
      <w:pPr>
        <w:wordWrap w:val="0"/>
        <w:jc w:val="center"/>
        <w:rPr>
          <w:rFonts w:ascii="宋体" w:hAnsi="宋体" w:cs="宋体"/>
          <w:b/>
          <w:sz w:val="72"/>
          <w:szCs w:val="72"/>
        </w:rPr>
      </w:pPr>
      <w:r>
        <w:rPr>
          <w:rFonts w:hint="eastAsia" w:ascii="宋体" w:hAnsi="宋体" w:cs="宋体"/>
          <w:b/>
          <w:sz w:val="72"/>
          <w:szCs w:val="72"/>
          <w:lang w:val="en-US" w:eastAsia="zh-CN"/>
        </w:rPr>
        <w:t>比选申请</w:t>
      </w:r>
      <w:r>
        <w:rPr>
          <w:rFonts w:hint="eastAsia" w:ascii="宋体" w:hAnsi="宋体" w:cs="宋体"/>
          <w:b/>
          <w:sz w:val="72"/>
          <w:szCs w:val="72"/>
        </w:rPr>
        <w:t>文件</w:t>
      </w:r>
    </w:p>
    <w:p w14:paraId="38C05398">
      <w:pPr>
        <w:wordWrap w:val="0"/>
        <w:jc w:val="center"/>
        <w:rPr>
          <w:rFonts w:ascii="宋体" w:hAnsi="宋体" w:cs="宋体"/>
          <w:b/>
          <w:sz w:val="72"/>
        </w:rPr>
      </w:pPr>
    </w:p>
    <w:p w14:paraId="30952077">
      <w:pPr>
        <w:pStyle w:val="2"/>
        <w:rPr>
          <w:rFonts w:ascii="宋体" w:hAnsi="宋体" w:cs="宋体"/>
          <w:b/>
          <w:sz w:val="72"/>
        </w:rPr>
      </w:pPr>
    </w:p>
    <w:p w14:paraId="75908D7A"/>
    <w:p w14:paraId="575AF2D0">
      <w:pPr>
        <w:pStyle w:val="7"/>
        <w:tabs>
          <w:tab w:val="left" w:pos="1560"/>
        </w:tabs>
        <w:wordWrap w:val="0"/>
        <w:spacing w:line="700" w:lineRule="exact"/>
        <w:ind w:firstLine="744" w:firstLineChars="247"/>
        <w:textAlignment w:val="baseline"/>
        <w:rPr>
          <w:rFonts w:hint="eastAsia"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215D1642">
      <w:pPr>
        <w:pStyle w:val="7"/>
        <w:tabs>
          <w:tab w:val="left" w:pos="1560"/>
        </w:tabs>
        <w:wordWrap w:val="0"/>
        <w:spacing w:line="700" w:lineRule="exact"/>
        <w:ind w:firstLine="744" w:firstLineChars="247"/>
        <w:textAlignment w:val="baseline"/>
        <w:rPr>
          <w:rFonts w:hint="default" w:hAnsi="宋体" w:eastAsia="宋体" w:cs="宋体"/>
          <w:b/>
          <w:sz w:val="30"/>
          <w:u w:val="single"/>
          <w:lang w:val="en-US" w:eastAsia="zh-CN"/>
        </w:rPr>
      </w:pPr>
      <w:r>
        <w:rPr>
          <w:rFonts w:hint="eastAsia" w:hAnsi="宋体" w:cs="宋体"/>
          <w:b/>
          <w:sz w:val="30"/>
          <w:u w:val="none"/>
          <w:lang w:val="en-US" w:eastAsia="zh-CN"/>
        </w:rPr>
        <w:t>比选单位：</w:t>
      </w:r>
      <w:r>
        <w:rPr>
          <w:rFonts w:hint="eastAsia" w:hAnsi="宋体" w:cs="宋体"/>
          <w:b/>
          <w:sz w:val="30"/>
          <w:u w:val="single"/>
          <w:lang w:val="en-US" w:eastAsia="zh-CN"/>
        </w:rPr>
        <w:t xml:space="preserve">                                   </w:t>
      </w:r>
    </w:p>
    <w:p w14:paraId="10B21935">
      <w:pPr>
        <w:pStyle w:val="7"/>
        <w:tabs>
          <w:tab w:val="left" w:pos="1560"/>
        </w:tabs>
        <w:wordWrap w:val="0"/>
        <w:spacing w:line="700" w:lineRule="exact"/>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6E24A39A">
      <w:pPr>
        <w:wordWrap w:val="0"/>
        <w:spacing w:line="700" w:lineRule="exact"/>
        <w:ind w:firstLine="738" w:firstLineChars="245"/>
        <w:rPr>
          <w:rFonts w:ascii="宋体" w:hAnsi="宋体" w:cs="宋体"/>
          <w:b/>
          <w:sz w:val="30"/>
          <w:u w:val="single"/>
        </w:rPr>
      </w:pPr>
      <w:r>
        <w:rPr>
          <w:rFonts w:hint="eastAsia" w:ascii="宋体" w:hAnsi="宋体" w:cs="宋体"/>
          <w:b/>
          <w:sz w:val="30"/>
        </w:rPr>
        <w:t>比选申请人：</w:t>
      </w:r>
      <w:r>
        <w:rPr>
          <w:rFonts w:hint="eastAsia" w:ascii="宋体" w:hAnsi="宋体" w:cs="宋体"/>
          <w:b/>
          <w:sz w:val="30"/>
          <w:u w:val="single"/>
        </w:rPr>
        <w:t xml:space="preserve">                                </w:t>
      </w:r>
      <w:r>
        <w:rPr>
          <w:rFonts w:hint="eastAsia" w:ascii="宋体" w:hAnsi="宋体" w:cs="宋体"/>
          <w:b/>
          <w:sz w:val="30"/>
        </w:rPr>
        <w:t xml:space="preserve"> </w:t>
      </w:r>
    </w:p>
    <w:p w14:paraId="2E88738A">
      <w:pPr>
        <w:wordWrap w:val="0"/>
        <w:spacing w:line="700" w:lineRule="exact"/>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5B397285">
      <w:pPr>
        <w:wordWrap w:val="0"/>
        <w:spacing w:line="700" w:lineRule="exact"/>
        <w:ind w:firstLine="738" w:firstLineChars="245"/>
        <w:rPr>
          <w:rFonts w:ascii="宋体" w:hAnsi="宋体" w:cs="宋体"/>
          <w:b/>
          <w:sz w:val="30"/>
          <w:u w:val="single"/>
        </w:rPr>
      </w:pPr>
      <w:r>
        <w:rPr>
          <w:rFonts w:hint="eastAsia" w:ascii="宋体" w:hAnsi="宋体" w:cs="宋体"/>
          <w:b/>
          <w:sz w:val="30"/>
        </w:rPr>
        <w:t>电话：</w:t>
      </w:r>
      <w:r>
        <w:rPr>
          <w:rFonts w:hint="eastAsia" w:ascii="宋体" w:hAnsi="宋体" w:cs="宋体"/>
          <w:b/>
          <w:sz w:val="30"/>
          <w:u w:val="single"/>
        </w:rPr>
        <w:t xml:space="preserve">            </w:t>
      </w:r>
      <w:r>
        <w:rPr>
          <w:rFonts w:hint="eastAsia" w:ascii="宋体" w:hAnsi="宋体" w:cs="宋体"/>
          <w:b/>
          <w:sz w:val="30"/>
        </w:rPr>
        <w:t>传真：</w:t>
      </w:r>
      <w:r>
        <w:rPr>
          <w:rFonts w:hint="eastAsia" w:ascii="宋体" w:hAnsi="宋体" w:cs="宋体"/>
          <w:b/>
          <w:sz w:val="30"/>
          <w:u w:val="single"/>
        </w:rPr>
        <w:t xml:space="preserve">         </w:t>
      </w:r>
      <w:r>
        <w:rPr>
          <w:rFonts w:hint="eastAsia" w:ascii="宋体" w:hAnsi="宋体" w:cs="宋体"/>
          <w:b/>
          <w:sz w:val="30"/>
        </w:rPr>
        <w:t>邮编：</w:t>
      </w:r>
      <w:r>
        <w:rPr>
          <w:rFonts w:hint="eastAsia" w:ascii="宋体" w:hAnsi="宋体" w:cs="宋体"/>
          <w:b/>
          <w:sz w:val="30"/>
          <w:u w:val="single"/>
        </w:rPr>
        <w:t xml:space="preserve">       </w:t>
      </w:r>
    </w:p>
    <w:p w14:paraId="3AF112D7">
      <w:pPr>
        <w:wordWrap w:val="0"/>
        <w:spacing w:line="700" w:lineRule="exact"/>
        <w:ind w:firstLine="741" w:firstLineChars="246"/>
        <w:rPr>
          <w:rFonts w:ascii="宋体" w:hAnsi="宋体" w:cs="宋体"/>
          <w:b/>
          <w:sz w:val="30"/>
          <w:u w:val="single"/>
        </w:rPr>
      </w:pPr>
      <w:r>
        <w:rPr>
          <w:rFonts w:hint="eastAsia" w:ascii="宋体" w:hAnsi="宋体" w:cs="宋体"/>
          <w:b/>
          <w:sz w:val="30"/>
        </w:rPr>
        <w:t>比选申请人代表（印刷体）：</w:t>
      </w:r>
      <w:r>
        <w:rPr>
          <w:rFonts w:hint="eastAsia" w:ascii="宋体" w:hAnsi="宋体" w:cs="宋体"/>
          <w:b/>
          <w:sz w:val="30"/>
          <w:u w:val="single"/>
        </w:rPr>
        <w:t xml:space="preserve">         </w:t>
      </w:r>
      <w:r>
        <w:rPr>
          <w:rFonts w:hint="eastAsia" w:ascii="宋体" w:hAnsi="宋体" w:cs="宋体"/>
          <w:b/>
          <w:sz w:val="30"/>
        </w:rPr>
        <w:t xml:space="preserve"> 签字：</w:t>
      </w:r>
      <w:r>
        <w:rPr>
          <w:rFonts w:hint="eastAsia" w:ascii="宋体" w:hAnsi="宋体" w:cs="宋体"/>
          <w:b/>
          <w:sz w:val="30"/>
          <w:u w:val="single"/>
        </w:rPr>
        <w:t xml:space="preserve">           </w:t>
      </w:r>
    </w:p>
    <w:p w14:paraId="3BD7AE1A">
      <w:pPr>
        <w:pStyle w:val="5"/>
        <w:wordWrap w:val="0"/>
        <w:snapToGrid w:val="0"/>
        <w:spacing w:line="700" w:lineRule="exact"/>
        <w:ind w:firstLine="720" w:firstLineChars="239"/>
        <w:rPr>
          <w:rFonts w:ascii="宋体" w:hAnsi="宋体" w:cs="宋体"/>
          <w:b/>
          <w:sz w:val="24"/>
        </w:rPr>
      </w:pPr>
      <w:r>
        <w:rPr>
          <w:rFonts w:hint="eastAsia" w:ascii="宋体" w:hAnsi="宋体" w:cs="宋体"/>
          <w:b/>
          <w:sz w:val="30"/>
        </w:rPr>
        <w:t>手机：</w:t>
      </w:r>
      <w:r>
        <w:rPr>
          <w:rFonts w:hint="eastAsia" w:ascii="宋体" w:hAnsi="宋体" w:cs="宋体"/>
          <w:b/>
          <w:sz w:val="30"/>
          <w:u w:val="single"/>
        </w:rPr>
        <w:t xml:space="preserve">              </w:t>
      </w:r>
      <w:r>
        <w:rPr>
          <w:rFonts w:hint="eastAsia" w:ascii="宋体" w:hAnsi="宋体" w:cs="宋体"/>
          <w:b/>
          <w:sz w:val="30"/>
        </w:rPr>
        <w:t xml:space="preserve">         日期 ：  年 月 日</w:t>
      </w:r>
    </w:p>
    <w:p w14:paraId="0D4E6422">
      <w:pPr>
        <w:spacing w:line="360" w:lineRule="auto"/>
        <w:jc w:val="center"/>
        <w:rPr>
          <w:rFonts w:ascii="宋体" w:hAnsi="宋体"/>
          <w:b/>
          <w:sz w:val="44"/>
        </w:rPr>
      </w:pPr>
      <w:r>
        <w:rPr>
          <w:rFonts w:hint="eastAsia" w:ascii="宋体" w:hAnsi="宋体"/>
          <w:b/>
          <w:sz w:val="44"/>
        </w:rPr>
        <w:br w:type="page"/>
      </w:r>
      <w:r>
        <w:rPr>
          <w:rFonts w:hint="eastAsia" w:ascii="宋体" w:hAnsi="宋体"/>
          <w:b/>
          <w:sz w:val="44"/>
        </w:rPr>
        <w:t>目录</w:t>
      </w:r>
    </w:p>
    <w:p w14:paraId="5891DDF8">
      <w:pPr>
        <w:spacing w:line="520" w:lineRule="exact"/>
        <w:jc w:val="center"/>
        <w:rPr>
          <w:rFonts w:ascii="宋体" w:hAnsi="宋体"/>
          <w:b/>
          <w:sz w:val="44"/>
        </w:rPr>
      </w:pPr>
    </w:p>
    <w:p w14:paraId="73E39038">
      <w:pPr>
        <w:tabs>
          <w:tab w:val="left" w:pos="425"/>
          <w:tab w:val="left" w:pos="900"/>
        </w:tabs>
        <w:spacing w:line="360" w:lineRule="auto"/>
        <w:jc w:val="left"/>
        <w:rPr>
          <w:rFonts w:ascii="宋体" w:hAnsi="宋体" w:cs="宋体"/>
          <w:sz w:val="24"/>
        </w:rPr>
      </w:pPr>
      <w:r>
        <w:rPr>
          <w:rFonts w:hint="eastAsia" w:ascii="宋体" w:hAnsi="宋体" w:cs="宋体"/>
          <w:sz w:val="24"/>
        </w:rPr>
        <w:t>1、</w:t>
      </w:r>
      <w:r>
        <w:rPr>
          <w:rFonts w:hint="eastAsia" w:ascii="宋体" w:hAnsi="宋体" w:cs="Arial"/>
          <w:kern w:val="0"/>
          <w:sz w:val="24"/>
        </w:rPr>
        <w:t>比选申请</w:t>
      </w:r>
      <w:r>
        <w:rPr>
          <w:rFonts w:hint="eastAsia" w:ascii="宋体" w:hAnsi="宋体" w:cs="宋体"/>
          <w:sz w:val="24"/>
        </w:rPr>
        <w:t>函</w:t>
      </w:r>
    </w:p>
    <w:p w14:paraId="4AFDEF51">
      <w:pPr>
        <w:tabs>
          <w:tab w:val="left" w:pos="425"/>
          <w:tab w:val="left" w:pos="900"/>
        </w:tabs>
        <w:spacing w:line="360" w:lineRule="auto"/>
        <w:jc w:val="left"/>
        <w:rPr>
          <w:rFonts w:ascii="宋体" w:hAnsi="宋体" w:cs="宋体"/>
          <w:sz w:val="24"/>
        </w:rPr>
      </w:pPr>
      <w:r>
        <w:rPr>
          <w:rFonts w:hint="eastAsia" w:ascii="宋体" w:hAnsi="宋体" w:cs="Arial"/>
          <w:kern w:val="0"/>
          <w:sz w:val="24"/>
        </w:rPr>
        <w:t>2、比选申请</w:t>
      </w:r>
      <w:r>
        <w:rPr>
          <w:rFonts w:hint="eastAsia" w:ascii="宋体" w:hAnsi="宋体" w:cs="宋体"/>
          <w:sz w:val="24"/>
        </w:rPr>
        <w:t>一览表</w:t>
      </w:r>
    </w:p>
    <w:p w14:paraId="44451B66">
      <w:pPr>
        <w:tabs>
          <w:tab w:val="left" w:pos="425"/>
          <w:tab w:val="left" w:pos="900"/>
        </w:tabs>
        <w:spacing w:line="360" w:lineRule="auto"/>
        <w:jc w:val="left"/>
        <w:rPr>
          <w:rFonts w:ascii="宋体" w:hAnsi="宋体" w:cs="宋体"/>
          <w:sz w:val="24"/>
        </w:rPr>
      </w:pPr>
      <w:r>
        <w:rPr>
          <w:rFonts w:hint="eastAsia" w:ascii="宋体" w:hAnsi="宋体" w:cs="宋体"/>
          <w:sz w:val="24"/>
        </w:rPr>
        <w:t>3、服务承诺书</w:t>
      </w:r>
    </w:p>
    <w:p w14:paraId="2B14C862">
      <w:pPr>
        <w:tabs>
          <w:tab w:val="left" w:pos="425"/>
          <w:tab w:val="left" w:pos="900"/>
        </w:tabs>
        <w:spacing w:line="360" w:lineRule="auto"/>
        <w:jc w:val="left"/>
        <w:rPr>
          <w:rFonts w:ascii="宋体" w:hAnsi="宋体" w:cs="宋体"/>
          <w:color w:val="auto"/>
          <w:sz w:val="24"/>
        </w:rPr>
      </w:pPr>
      <w:r>
        <w:rPr>
          <w:rFonts w:hint="eastAsia" w:ascii="宋体" w:hAnsi="宋体" w:cs="宋体"/>
          <w:color w:val="auto"/>
          <w:sz w:val="24"/>
        </w:rPr>
        <w:t>4、资格要求</w:t>
      </w:r>
    </w:p>
    <w:p w14:paraId="3F1CF05E">
      <w:pPr>
        <w:tabs>
          <w:tab w:val="left" w:pos="425"/>
          <w:tab w:val="left" w:pos="900"/>
        </w:tabs>
        <w:spacing w:line="360" w:lineRule="auto"/>
        <w:ind w:firstLine="240" w:firstLineChars="100"/>
        <w:jc w:val="left"/>
        <w:rPr>
          <w:rFonts w:ascii="宋体" w:hAnsi="宋体"/>
          <w:b/>
          <w:color w:val="auto"/>
          <w:sz w:val="24"/>
        </w:rPr>
      </w:pPr>
      <w:r>
        <w:rPr>
          <w:rFonts w:hint="eastAsia" w:ascii="宋体" w:hAnsi="宋体" w:cs="宋体"/>
          <w:color w:val="auto"/>
          <w:sz w:val="24"/>
        </w:rPr>
        <w:t>4-1比选申请人须具备国内依法登记注册的独立法人资格，同时具有招标代理业务范围。</w:t>
      </w:r>
    </w:p>
    <w:p w14:paraId="7338C894">
      <w:pPr>
        <w:tabs>
          <w:tab w:val="left" w:pos="425"/>
          <w:tab w:val="left" w:pos="900"/>
        </w:tabs>
        <w:spacing w:line="360" w:lineRule="auto"/>
        <w:ind w:firstLine="240" w:firstLineChars="100"/>
        <w:jc w:val="left"/>
        <w:rPr>
          <w:rFonts w:ascii="宋体" w:hAnsi="宋体" w:cs="宋体"/>
          <w:color w:val="auto"/>
          <w:sz w:val="24"/>
        </w:rPr>
      </w:pPr>
      <w:r>
        <w:rPr>
          <w:rFonts w:hint="eastAsia" w:ascii="宋体" w:hAnsi="宋体" w:cs="宋体"/>
          <w:color w:val="auto"/>
          <w:sz w:val="24"/>
        </w:rPr>
        <w:t>4-2招标代理资格</w:t>
      </w:r>
    </w:p>
    <w:p w14:paraId="278D8A8D">
      <w:pPr>
        <w:tabs>
          <w:tab w:val="left" w:pos="425"/>
        </w:tabs>
        <w:spacing w:line="360" w:lineRule="auto"/>
        <w:ind w:firstLine="240" w:firstLineChars="100"/>
        <w:jc w:val="left"/>
        <w:rPr>
          <w:rFonts w:ascii="宋体" w:hAnsi="宋体" w:cs="宋体"/>
          <w:color w:val="auto"/>
          <w:sz w:val="24"/>
        </w:rPr>
      </w:pPr>
      <w:r>
        <w:rPr>
          <w:rFonts w:hint="eastAsia" w:ascii="宋体" w:hAnsi="宋体" w:cs="宋体"/>
          <w:color w:val="auto"/>
          <w:sz w:val="24"/>
        </w:rPr>
        <w:t>4-3法定代表人授权书</w:t>
      </w:r>
    </w:p>
    <w:p w14:paraId="1EC8F6FC">
      <w:pPr>
        <w:tabs>
          <w:tab w:val="left" w:pos="425"/>
        </w:tabs>
        <w:spacing w:line="360" w:lineRule="auto"/>
        <w:ind w:firstLine="240" w:firstLineChars="100"/>
        <w:jc w:val="left"/>
        <w:rPr>
          <w:rFonts w:hint="eastAsia" w:ascii="宋体" w:hAnsi="宋体"/>
          <w:color w:val="auto"/>
          <w:sz w:val="24"/>
        </w:rPr>
      </w:pPr>
      <w:r>
        <w:rPr>
          <w:rFonts w:hint="eastAsia" w:ascii="宋体" w:hAnsi="宋体" w:cs="宋体"/>
          <w:color w:val="auto"/>
          <w:sz w:val="24"/>
        </w:rPr>
        <w:t>4-4</w:t>
      </w:r>
      <w:r>
        <w:rPr>
          <w:rFonts w:hint="eastAsia" w:ascii="宋体" w:hAnsi="宋体"/>
          <w:color w:val="auto"/>
          <w:sz w:val="24"/>
        </w:rPr>
        <w:t>法定代表人和被授权代表身份证复印件</w:t>
      </w:r>
    </w:p>
    <w:p w14:paraId="34030CF3">
      <w:pPr>
        <w:tabs>
          <w:tab w:val="left" w:pos="425"/>
        </w:tabs>
        <w:spacing w:line="360" w:lineRule="auto"/>
        <w:ind w:firstLine="240" w:firstLineChars="100"/>
        <w:jc w:val="left"/>
        <w:rPr>
          <w:rFonts w:ascii="宋体" w:hAnsi="宋体" w:cs="宋体"/>
          <w:color w:val="auto"/>
          <w:sz w:val="24"/>
        </w:rPr>
      </w:pPr>
      <w:r>
        <w:rPr>
          <w:rFonts w:hint="eastAsia" w:ascii="宋体" w:hAnsi="宋体"/>
          <w:color w:val="auto"/>
          <w:sz w:val="24"/>
          <w:lang w:val="en-US" w:eastAsia="zh-CN"/>
        </w:rPr>
        <w:t>4-5</w:t>
      </w:r>
      <w:r>
        <w:rPr>
          <w:rFonts w:hint="eastAsia" w:ascii="宋体" w:hAnsi="宋体" w:cs="宋体"/>
          <w:color w:val="auto"/>
          <w:kern w:val="0"/>
          <w:sz w:val="24"/>
        </w:rPr>
        <w:t>参加政府采购活动前三年内在经营活动中没有重大违法记录的书面声明</w:t>
      </w:r>
    </w:p>
    <w:p w14:paraId="541A1D25">
      <w:pPr>
        <w:tabs>
          <w:tab w:val="left" w:pos="425"/>
        </w:tabs>
        <w:spacing w:line="360" w:lineRule="auto"/>
        <w:jc w:val="left"/>
        <w:rPr>
          <w:rFonts w:ascii="宋体" w:hAnsi="宋体" w:cs="宋体"/>
          <w:sz w:val="24"/>
        </w:rPr>
      </w:pPr>
      <w:r>
        <w:rPr>
          <w:rFonts w:hint="eastAsia" w:ascii="宋体" w:hAnsi="宋体" w:cs="宋体"/>
          <w:sz w:val="24"/>
        </w:rPr>
        <w:t>5、比选申请人认为有必要提供的其他材料以及本次比选文件中要求比选申请人提供的其他材料（如评分响应材料）。</w:t>
      </w:r>
    </w:p>
    <w:p w14:paraId="2A3C042A">
      <w:pPr>
        <w:tabs>
          <w:tab w:val="left" w:pos="425"/>
          <w:tab w:val="left" w:pos="900"/>
        </w:tabs>
        <w:spacing w:line="360" w:lineRule="auto"/>
        <w:jc w:val="left"/>
        <w:rPr>
          <w:rFonts w:ascii="宋体" w:hAnsi="宋体" w:cs="宋体"/>
          <w:sz w:val="24"/>
        </w:rPr>
      </w:pPr>
      <w:r>
        <w:rPr>
          <w:rFonts w:hint="eastAsia" w:ascii="宋体" w:hAnsi="宋体"/>
          <w:sz w:val="24"/>
        </w:rPr>
        <w:t>6、招标代理服务收费</w:t>
      </w:r>
      <w:r>
        <w:rPr>
          <w:rFonts w:hint="eastAsia" w:ascii="宋体" w:hAnsi="宋体"/>
          <w:bCs/>
          <w:sz w:val="24"/>
        </w:rPr>
        <w:t>承诺书。</w:t>
      </w:r>
    </w:p>
    <w:p w14:paraId="4CB96867">
      <w:pPr>
        <w:tabs>
          <w:tab w:val="left" w:pos="425"/>
          <w:tab w:val="left" w:pos="900"/>
        </w:tabs>
        <w:spacing w:line="360" w:lineRule="auto"/>
        <w:ind w:firstLine="480" w:firstLineChars="200"/>
        <w:jc w:val="left"/>
        <w:rPr>
          <w:rFonts w:ascii="宋体" w:hAnsi="宋体" w:cs="宋体"/>
          <w:sz w:val="24"/>
        </w:rPr>
      </w:pPr>
    </w:p>
    <w:p w14:paraId="2A5D5593">
      <w:pPr>
        <w:tabs>
          <w:tab w:val="left" w:pos="425"/>
          <w:tab w:val="left" w:pos="900"/>
        </w:tabs>
        <w:spacing w:line="480" w:lineRule="exact"/>
        <w:ind w:firstLine="480" w:firstLineChars="200"/>
        <w:jc w:val="left"/>
        <w:rPr>
          <w:rFonts w:ascii="宋体" w:hAnsi="宋体" w:cs="宋体"/>
          <w:sz w:val="24"/>
        </w:rPr>
      </w:pPr>
    </w:p>
    <w:p w14:paraId="675ECC0C">
      <w:pPr>
        <w:spacing w:line="520" w:lineRule="exact"/>
        <w:rPr>
          <w:rFonts w:ascii="宋体" w:hAnsi="宋体"/>
          <w:sz w:val="24"/>
        </w:rPr>
      </w:pPr>
      <w:r>
        <w:rPr>
          <w:rFonts w:hint="eastAsia" w:ascii="宋体" w:hAnsi="宋体"/>
          <w:b/>
          <w:sz w:val="32"/>
          <w:szCs w:val="32"/>
        </w:rPr>
        <w:t>比选申请人按以上目录制作比选申请文件(须编写页码）</w:t>
      </w:r>
      <w:r>
        <w:rPr>
          <w:rFonts w:hint="eastAsia" w:ascii="宋体" w:hAnsi="宋体"/>
          <w:b/>
          <w:sz w:val="36"/>
          <w:szCs w:val="36"/>
        </w:rPr>
        <w:br w:type="page"/>
      </w:r>
      <w:r>
        <w:rPr>
          <w:rFonts w:hint="eastAsia" w:ascii="宋体" w:hAnsi="宋体"/>
          <w:sz w:val="24"/>
        </w:rPr>
        <w:t xml:space="preserve"> </w:t>
      </w:r>
    </w:p>
    <w:p w14:paraId="5896C9E3">
      <w:pPr>
        <w:spacing w:line="400" w:lineRule="atLeast"/>
        <w:jc w:val="center"/>
        <w:rPr>
          <w:rFonts w:ascii="宋体" w:hAnsi="宋体"/>
          <w:b/>
          <w:sz w:val="36"/>
        </w:rPr>
      </w:pPr>
      <w:r>
        <w:rPr>
          <w:rFonts w:hint="eastAsia" w:ascii="宋体" w:hAnsi="宋体"/>
          <w:b/>
          <w:sz w:val="36"/>
        </w:rPr>
        <w:t>比选申请函</w:t>
      </w:r>
    </w:p>
    <w:p w14:paraId="547A703B">
      <w:pPr>
        <w:spacing w:line="400" w:lineRule="atLeast"/>
        <w:jc w:val="center"/>
        <w:rPr>
          <w:rFonts w:ascii="宋体" w:hAnsi="宋体"/>
          <w:b/>
          <w:sz w:val="24"/>
          <w:u w:val="single"/>
        </w:rPr>
      </w:pPr>
    </w:p>
    <w:p w14:paraId="6F5181C9">
      <w:pPr>
        <w:spacing w:line="400" w:lineRule="atLeast"/>
        <w:jc w:val="center"/>
        <w:rPr>
          <w:rFonts w:ascii="宋体" w:hAnsi="宋体"/>
          <w:b/>
          <w:sz w:val="24"/>
          <w:u w:val="single"/>
        </w:rPr>
      </w:pPr>
    </w:p>
    <w:p w14:paraId="12782DF1">
      <w:pPr>
        <w:spacing w:line="400" w:lineRule="atLeast"/>
        <w:jc w:val="center"/>
        <w:rPr>
          <w:rFonts w:ascii="宋体" w:hAnsi="宋体"/>
          <w:b/>
          <w:sz w:val="36"/>
        </w:rPr>
      </w:pPr>
      <w:r>
        <w:rPr>
          <w:rFonts w:hint="eastAsia" w:ascii="宋体" w:hAnsi="宋体"/>
          <w:b/>
          <w:sz w:val="24"/>
          <w:u w:val="single"/>
        </w:rPr>
        <w:t>（项目编号：    ）</w:t>
      </w:r>
    </w:p>
    <w:p w14:paraId="20DB0A65">
      <w:pPr>
        <w:spacing w:line="400" w:lineRule="atLeast"/>
        <w:rPr>
          <w:rFonts w:ascii="宋体" w:hAnsi="宋体"/>
          <w:sz w:val="24"/>
        </w:rPr>
      </w:pPr>
    </w:p>
    <w:p w14:paraId="3D296941">
      <w:pPr>
        <w:spacing w:line="360" w:lineRule="auto"/>
        <w:rPr>
          <w:rFonts w:ascii="宋体" w:hAnsi="宋体"/>
          <w:sz w:val="24"/>
        </w:rPr>
      </w:pPr>
      <w:r>
        <w:rPr>
          <w:rFonts w:hint="eastAsia" w:ascii="宋体" w:hAnsi="宋体"/>
          <w:sz w:val="24"/>
        </w:rPr>
        <w:t>致</w:t>
      </w:r>
      <w:r>
        <w:rPr>
          <w:rFonts w:hint="eastAsia" w:ascii="宋体" w:hAnsi="宋体" w:cs="宋体"/>
          <w:sz w:val="24"/>
          <w:u w:val="single"/>
        </w:rPr>
        <w:t>（比选单位</w:t>
      </w:r>
      <w:r>
        <w:rPr>
          <w:rFonts w:hint="eastAsia" w:ascii="宋体" w:hAnsi="宋体" w:cs="宋体"/>
          <w:sz w:val="24"/>
          <w:u w:val="single"/>
          <w:lang w:val="en-US" w:eastAsia="zh-CN"/>
        </w:rPr>
        <w:t>名称</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sz w:val="24"/>
        </w:rPr>
        <w:t xml:space="preserve"> </w:t>
      </w:r>
    </w:p>
    <w:p w14:paraId="6D8199CF">
      <w:pPr>
        <w:spacing w:line="360" w:lineRule="auto"/>
        <w:ind w:firstLine="570"/>
        <w:rPr>
          <w:rFonts w:ascii="宋体" w:hAnsi="宋体"/>
          <w:sz w:val="24"/>
        </w:rPr>
      </w:pPr>
      <w:r>
        <w:rPr>
          <w:rFonts w:hint="eastAsia" w:ascii="宋体" w:hAnsi="宋体"/>
          <w:sz w:val="24"/>
        </w:rPr>
        <w:t>根据贵单位</w:t>
      </w:r>
      <w:r>
        <w:rPr>
          <w:rFonts w:hint="eastAsia" w:ascii="宋体" w:hAnsi="宋体"/>
          <w:sz w:val="24"/>
          <w:u w:val="single"/>
        </w:rPr>
        <w:t>项目名称：   （项目编号：    ）</w:t>
      </w:r>
      <w:r>
        <w:rPr>
          <w:rFonts w:hint="eastAsia" w:ascii="宋体" w:hAnsi="宋体"/>
          <w:sz w:val="24"/>
        </w:rPr>
        <w:t>比选邀请，比选申请人代表:</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r>
        <w:rPr>
          <w:rFonts w:hint="eastAsia" w:ascii="宋体" w:hAnsi="宋体"/>
          <w:sz w:val="24"/>
        </w:rPr>
        <w:t>）经正式授权并代表比选申请人</w:t>
      </w:r>
      <w:r>
        <w:rPr>
          <w:rFonts w:hint="eastAsia" w:ascii="宋体" w:hAnsi="宋体"/>
          <w:sz w:val="24"/>
          <w:u w:val="single"/>
        </w:rPr>
        <w:t xml:space="preserve">               </w:t>
      </w:r>
      <w:r>
        <w:rPr>
          <w:rFonts w:hint="eastAsia" w:ascii="宋体" w:hAnsi="宋体"/>
          <w:sz w:val="24"/>
        </w:rPr>
        <w:t>（地址：</w:t>
      </w:r>
      <w:r>
        <w:rPr>
          <w:rFonts w:hint="eastAsia" w:ascii="宋体" w:hAnsi="宋体"/>
          <w:sz w:val="24"/>
          <w:u w:val="single"/>
        </w:rPr>
        <w:t xml:space="preserve">                   </w:t>
      </w:r>
      <w:r>
        <w:rPr>
          <w:rFonts w:hint="eastAsia" w:ascii="宋体" w:hAnsi="宋体"/>
          <w:sz w:val="24"/>
        </w:rPr>
        <w:t>）提交下述文件</w:t>
      </w:r>
      <w:r>
        <w:rPr>
          <w:rFonts w:hint="eastAsia" w:ascii="宋体" w:hAnsi="宋体"/>
          <w:color w:val="auto"/>
          <w:sz w:val="24"/>
        </w:rPr>
        <w:t>正本一份和副本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sz w:val="24"/>
        </w:rPr>
        <w:t>。</w:t>
      </w:r>
    </w:p>
    <w:p w14:paraId="46B7E5B1">
      <w:pPr>
        <w:spacing w:line="360" w:lineRule="auto"/>
        <w:rPr>
          <w:rFonts w:ascii="宋体" w:hAnsi="宋体"/>
          <w:sz w:val="24"/>
        </w:rPr>
      </w:pPr>
      <w:r>
        <w:rPr>
          <w:rFonts w:hint="eastAsia" w:ascii="宋体" w:hAnsi="宋体"/>
          <w:sz w:val="24"/>
        </w:rPr>
        <w:t xml:space="preserve">     根据此函，比选申请人代表宣布同意如下：</w:t>
      </w:r>
    </w:p>
    <w:p w14:paraId="02787C6C">
      <w:pPr>
        <w:spacing w:line="360" w:lineRule="auto"/>
        <w:ind w:firstLine="480" w:firstLineChars="200"/>
        <w:rPr>
          <w:rFonts w:ascii="宋体" w:hAnsi="宋体"/>
          <w:sz w:val="24"/>
        </w:rPr>
      </w:pPr>
      <w:r>
        <w:rPr>
          <w:rFonts w:hint="eastAsia" w:ascii="宋体" w:hAnsi="宋体"/>
          <w:sz w:val="24"/>
        </w:rPr>
        <w:t>1．比选申请单位将按本次比选文件的规定履行合同责任和义务。</w:t>
      </w:r>
    </w:p>
    <w:p w14:paraId="766AA785">
      <w:pPr>
        <w:spacing w:line="360" w:lineRule="auto"/>
        <w:ind w:firstLine="480" w:firstLineChars="200"/>
        <w:rPr>
          <w:rFonts w:ascii="宋体" w:hAnsi="宋体"/>
          <w:sz w:val="24"/>
        </w:rPr>
      </w:pPr>
      <w:r>
        <w:rPr>
          <w:rFonts w:hint="eastAsia" w:ascii="宋体" w:hAnsi="宋体"/>
          <w:sz w:val="24"/>
        </w:rPr>
        <w:t>2．比选申请单位已详细审查全部比选文件，包括修改文件以及全部参考资料和有关附件。我们完全理解并同意放弃对这方面有不明及误解的权利。</w:t>
      </w:r>
    </w:p>
    <w:p w14:paraId="466FD4E3">
      <w:pPr>
        <w:spacing w:line="360" w:lineRule="auto"/>
        <w:ind w:firstLine="480" w:firstLineChars="200"/>
        <w:rPr>
          <w:rFonts w:ascii="宋体" w:hAnsi="宋体"/>
          <w:sz w:val="24"/>
        </w:rPr>
      </w:pPr>
      <w:r>
        <w:rPr>
          <w:rFonts w:hint="eastAsia" w:ascii="宋体" w:hAnsi="宋体"/>
          <w:sz w:val="24"/>
        </w:rPr>
        <w:t>3．本比选申请材料自比选材料递交截止日起有效期为60天。</w:t>
      </w:r>
    </w:p>
    <w:p w14:paraId="5701271B">
      <w:pPr>
        <w:spacing w:line="360" w:lineRule="auto"/>
        <w:ind w:firstLine="480" w:firstLineChars="200"/>
        <w:rPr>
          <w:rFonts w:ascii="宋体" w:hAnsi="宋体"/>
          <w:sz w:val="24"/>
        </w:rPr>
      </w:pPr>
      <w:r>
        <w:rPr>
          <w:rFonts w:hint="eastAsia" w:ascii="宋体" w:hAnsi="宋体"/>
          <w:sz w:val="24"/>
        </w:rPr>
        <w:t>4．入围后若不履行比选申请材料的内容要求和各项承诺及义务的则视为违约，其入围资格将被取消。</w:t>
      </w:r>
    </w:p>
    <w:p w14:paraId="73A2D707">
      <w:pPr>
        <w:spacing w:line="360" w:lineRule="auto"/>
        <w:ind w:firstLine="480" w:firstLineChars="200"/>
        <w:rPr>
          <w:rFonts w:ascii="宋体" w:hAnsi="宋体"/>
          <w:sz w:val="24"/>
        </w:rPr>
      </w:pPr>
      <w:r>
        <w:rPr>
          <w:rFonts w:hint="eastAsia" w:ascii="宋体" w:hAnsi="宋体"/>
          <w:sz w:val="24"/>
        </w:rPr>
        <w:t>5．本单位同意提供按照单位可能要求的与比选有关的一切数据或资料。</w:t>
      </w:r>
    </w:p>
    <w:p w14:paraId="14BE8144">
      <w:pPr>
        <w:spacing w:line="360" w:lineRule="auto"/>
        <w:ind w:firstLine="480" w:firstLineChars="200"/>
        <w:rPr>
          <w:rFonts w:ascii="宋体" w:hAnsi="宋体"/>
          <w:sz w:val="24"/>
        </w:rPr>
      </w:pPr>
      <w:r>
        <w:rPr>
          <w:rFonts w:hint="eastAsia" w:ascii="宋体" w:hAnsi="宋体"/>
          <w:sz w:val="24"/>
        </w:rPr>
        <w:t>6．与本比选项目有关的一切正式往来资料，请寄：</w:t>
      </w:r>
    </w:p>
    <w:p w14:paraId="5AAA5E65">
      <w:pPr>
        <w:spacing w:line="360" w:lineRule="auto"/>
        <w:rPr>
          <w:rFonts w:ascii="宋体" w:hAnsi="宋体"/>
          <w:sz w:val="24"/>
        </w:rPr>
      </w:pPr>
    </w:p>
    <w:p w14:paraId="293F301B">
      <w:pPr>
        <w:spacing w:line="360" w:lineRule="auto"/>
        <w:ind w:left="570"/>
        <w:rPr>
          <w:rFonts w:ascii="宋体" w:hAnsi="宋体"/>
          <w:sz w:val="24"/>
        </w:rPr>
      </w:pPr>
      <w:r>
        <w:rPr>
          <w:rFonts w:hint="eastAsia" w:ascii="宋体" w:hAnsi="宋体"/>
          <w:sz w:val="24"/>
        </w:rPr>
        <w:t>地址：                              邮政编码：</w:t>
      </w:r>
    </w:p>
    <w:p w14:paraId="39688175">
      <w:pPr>
        <w:spacing w:line="360" w:lineRule="auto"/>
        <w:ind w:left="570"/>
        <w:rPr>
          <w:rFonts w:ascii="宋体" w:hAnsi="宋体"/>
          <w:sz w:val="24"/>
        </w:rPr>
      </w:pPr>
      <w:r>
        <w:rPr>
          <w:rFonts w:hint="eastAsia" w:ascii="宋体" w:hAnsi="宋体"/>
          <w:sz w:val="24"/>
        </w:rPr>
        <w:t>电话：                              传真：</w:t>
      </w:r>
    </w:p>
    <w:p w14:paraId="4505C82A">
      <w:pPr>
        <w:spacing w:line="360" w:lineRule="auto"/>
        <w:ind w:left="570"/>
        <w:rPr>
          <w:rFonts w:ascii="宋体" w:hAnsi="宋体"/>
          <w:sz w:val="24"/>
        </w:rPr>
      </w:pPr>
      <w:r>
        <w:rPr>
          <w:rFonts w:hint="eastAsia" w:ascii="宋体" w:hAnsi="宋体"/>
          <w:sz w:val="24"/>
        </w:rPr>
        <w:t>比选申请人代表姓名：                 职务：</w:t>
      </w:r>
    </w:p>
    <w:p w14:paraId="45E2716C">
      <w:pPr>
        <w:spacing w:line="360" w:lineRule="auto"/>
        <w:ind w:left="570"/>
        <w:rPr>
          <w:rFonts w:ascii="宋体" w:hAnsi="宋体"/>
          <w:sz w:val="24"/>
        </w:rPr>
      </w:pPr>
      <w:r>
        <w:rPr>
          <w:rFonts w:hint="eastAsia" w:ascii="宋体" w:hAnsi="宋体"/>
          <w:sz w:val="24"/>
        </w:rPr>
        <w:t>比选申请人名称（全称并加公章）：</w:t>
      </w:r>
    </w:p>
    <w:p w14:paraId="77124241">
      <w:pPr>
        <w:spacing w:line="360" w:lineRule="auto"/>
        <w:ind w:left="570"/>
        <w:rPr>
          <w:rFonts w:ascii="宋体" w:hAnsi="宋体"/>
          <w:sz w:val="24"/>
        </w:rPr>
      </w:pPr>
      <w:r>
        <w:rPr>
          <w:rFonts w:hint="eastAsia" w:ascii="宋体" w:hAnsi="宋体"/>
          <w:sz w:val="24"/>
        </w:rPr>
        <w:t>日期：   年  月  日                  比选申请人代表签字：</w:t>
      </w:r>
    </w:p>
    <w:p w14:paraId="42BE2489">
      <w:pPr>
        <w:spacing w:line="360" w:lineRule="auto"/>
        <w:jc w:val="center"/>
        <w:rPr>
          <w:rFonts w:ascii="宋体" w:hAnsi="宋体"/>
          <w:b/>
          <w:sz w:val="24"/>
        </w:rPr>
        <w:sectPr>
          <w:headerReference r:id="rId8" w:type="default"/>
          <w:footerReference r:id="rId9" w:type="default"/>
          <w:footerReference r:id="rId10" w:type="even"/>
          <w:pgSz w:w="11907" w:h="16840"/>
          <w:pgMar w:top="1531" w:right="1474" w:bottom="1531" w:left="1474" w:header="851" w:footer="992" w:gutter="0"/>
          <w:cols w:space="720" w:num="1"/>
          <w:titlePg/>
          <w:docGrid w:linePitch="312" w:charSpace="0"/>
        </w:sectPr>
      </w:pPr>
    </w:p>
    <w:p w14:paraId="0F1BFF52">
      <w:pPr>
        <w:spacing w:line="400" w:lineRule="atLeast"/>
        <w:jc w:val="center"/>
        <w:rPr>
          <w:rFonts w:ascii="宋体" w:hAnsi="宋体"/>
          <w:b/>
          <w:sz w:val="44"/>
        </w:rPr>
      </w:pPr>
      <w:r>
        <w:rPr>
          <w:rFonts w:hint="eastAsia" w:ascii="宋体" w:hAnsi="宋体"/>
          <w:sz w:val="24"/>
        </w:rPr>
        <w:t xml:space="preserve"> </w:t>
      </w:r>
      <w:r>
        <w:rPr>
          <w:rFonts w:hint="eastAsia" w:ascii="宋体" w:hAnsi="宋体"/>
          <w:b/>
          <w:sz w:val="44"/>
        </w:rPr>
        <w:t>服务承诺书</w:t>
      </w:r>
    </w:p>
    <w:p w14:paraId="31ACD904">
      <w:pPr>
        <w:spacing w:line="400" w:lineRule="atLeast"/>
        <w:jc w:val="center"/>
        <w:rPr>
          <w:rFonts w:ascii="宋体" w:hAnsi="宋体"/>
          <w:b/>
          <w:sz w:val="44"/>
        </w:rPr>
      </w:pPr>
    </w:p>
    <w:p w14:paraId="0032A37A">
      <w:pPr>
        <w:spacing w:line="480" w:lineRule="auto"/>
        <w:jc w:val="center"/>
        <w:rPr>
          <w:rFonts w:ascii="宋体" w:hAnsi="宋体"/>
          <w:b/>
          <w:sz w:val="24"/>
          <w:u w:val="single"/>
        </w:rPr>
      </w:pPr>
    </w:p>
    <w:p w14:paraId="63ACF0DD">
      <w:pPr>
        <w:spacing w:line="480" w:lineRule="auto"/>
        <w:jc w:val="center"/>
        <w:rPr>
          <w:rFonts w:ascii="宋体" w:hAnsi="宋体"/>
          <w:b/>
          <w:sz w:val="44"/>
          <w:u w:val="single"/>
        </w:rPr>
      </w:pPr>
      <w:r>
        <w:rPr>
          <w:rFonts w:hint="eastAsia" w:ascii="宋体" w:hAnsi="宋体"/>
          <w:sz w:val="24"/>
          <w:u w:val="single"/>
        </w:rPr>
        <w:t>（</w:t>
      </w:r>
      <w:r>
        <w:rPr>
          <w:rFonts w:hint="eastAsia" w:ascii="宋体" w:hAnsi="宋体"/>
          <w:b/>
          <w:sz w:val="24"/>
          <w:u w:val="single"/>
        </w:rPr>
        <w:t xml:space="preserve">项目编号：    </w:t>
      </w:r>
      <w:r>
        <w:rPr>
          <w:rFonts w:hint="eastAsia" w:ascii="宋体" w:hAnsi="宋体"/>
          <w:sz w:val="24"/>
          <w:u w:val="single"/>
        </w:rPr>
        <w:t>）</w:t>
      </w:r>
    </w:p>
    <w:p w14:paraId="5CB2DB98">
      <w:pPr>
        <w:spacing w:line="400" w:lineRule="atLeast"/>
        <w:rPr>
          <w:rFonts w:ascii="宋体" w:hAnsi="宋体"/>
          <w:sz w:val="24"/>
        </w:rPr>
      </w:pPr>
      <w:r>
        <w:rPr>
          <w:rFonts w:hint="eastAsia" w:ascii="宋体" w:hAnsi="宋体"/>
          <w:sz w:val="24"/>
        </w:rPr>
        <w:t xml:space="preserve">                                                   </w:t>
      </w:r>
    </w:p>
    <w:p w14:paraId="4B8A3D94">
      <w:pPr>
        <w:spacing w:line="400" w:lineRule="atLeast"/>
        <w:rPr>
          <w:rFonts w:ascii="宋体" w:hAnsi="宋体"/>
          <w:sz w:val="24"/>
        </w:rPr>
      </w:pPr>
    </w:p>
    <w:p w14:paraId="78C9A64D">
      <w:pPr>
        <w:spacing w:line="400" w:lineRule="atLeast"/>
        <w:rPr>
          <w:rFonts w:ascii="宋体" w:hAnsi="宋体"/>
          <w:sz w:val="28"/>
          <w:szCs w:val="28"/>
        </w:rPr>
      </w:pPr>
      <w:r>
        <w:rPr>
          <w:rFonts w:hint="eastAsia" w:ascii="宋体" w:hAnsi="宋体"/>
          <w:sz w:val="28"/>
          <w:szCs w:val="28"/>
        </w:rPr>
        <w:t xml:space="preserve"> </w:t>
      </w:r>
      <w:r>
        <w:rPr>
          <w:rFonts w:hint="eastAsia" w:ascii="宋体" w:hAnsi="宋体" w:cs="宋体"/>
          <w:sz w:val="24"/>
          <w:u w:val="single"/>
        </w:rPr>
        <w:t>（比选单位</w:t>
      </w:r>
      <w:r>
        <w:rPr>
          <w:rFonts w:hint="eastAsia" w:ascii="宋体" w:hAnsi="宋体" w:cs="宋体"/>
          <w:sz w:val="24"/>
          <w:u w:val="single"/>
          <w:lang w:val="en-US" w:eastAsia="zh-CN"/>
        </w:rPr>
        <w:t>名称</w:t>
      </w:r>
      <w:r>
        <w:rPr>
          <w:rFonts w:hint="eastAsia" w:ascii="宋体" w:hAnsi="宋体" w:cs="宋体"/>
          <w:sz w:val="24"/>
          <w:u w:val="single"/>
        </w:rPr>
        <w:t xml:space="preserve">） </w:t>
      </w:r>
      <w:r>
        <w:rPr>
          <w:rFonts w:hint="eastAsia" w:ascii="宋体" w:hAnsi="宋体"/>
          <w:sz w:val="28"/>
          <w:szCs w:val="28"/>
        </w:rPr>
        <w:t>：</w:t>
      </w:r>
    </w:p>
    <w:p w14:paraId="619F4BCB">
      <w:pPr>
        <w:spacing w:line="400" w:lineRule="atLeast"/>
        <w:rPr>
          <w:rFonts w:ascii="宋体" w:hAnsi="宋体"/>
          <w:b/>
          <w:sz w:val="28"/>
          <w:szCs w:val="28"/>
        </w:rPr>
      </w:pPr>
    </w:p>
    <w:p w14:paraId="2E282F61">
      <w:pPr>
        <w:spacing w:line="480" w:lineRule="auto"/>
        <w:ind w:firstLine="560" w:firstLineChars="200"/>
        <w:rPr>
          <w:rFonts w:ascii="宋体" w:hAnsi="宋体"/>
          <w:sz w:val="28"/>
          <w:szCs w:val="28"/>
        </w:rPr>
      </w:pPr>
      <w:r>
        <w:rPr>
          <w:rFonts w:hint="eastAsia" w:ascii="宋体" w:hAnsi="宋体"/>
          <w:sz w:val="28"/>
          <w:szCs w:val="28"/>
        </w:rPr>
        <w:t>我司承诺</w:t>
      </w:r>
      <w:r>
        <w:rPr>
          <w:rFonts w:hint="eastAsia" w:ascii="宋体" w:hAnsi="宋体"/>
          <w:sz w:val="28"/>
          <w:szCs w:val="28"/>
          <w:lang w:val="en-US" w:eastAsia="zh-CN"/>
        </w:rPr>
        <w:t>按入围后按比选文件 第三部分 比选内容及要求 中的各项服务要求执行</w:t>
      </w:r>
      <w:r>
        <w:rPr>
          <w:rFonts w:hint="eastAsia" w:ascii="宋体" w:hAnsi="宋体"/>
          <w:sz w:val="28"/>
          <w:szCs w:val="28"/>
        </w:rPr>
        <w:t>。</w:t>
      </w:r>
    </w:p>
    <w:p w14:paraId="602A2630">
      <w:pPr>
        <w:spacing w:line="400" w:lineRule="atLeast"/>
        <w:rPr>
          <w:rFonts w:ascii="宋体" w:hAnsi="宋体"/>
          <w:b/>
          <w:sz w:val="44"/>
        </w:rPr>
      </w:pPr>
    </w:p>
    <w:p w14:paraId="21D7F463">
      <w:pPr>
        <w:spacing w:line="400" w:lineRule="atLeast"/>
        <w:ind w:firstLine="4065"/>
        <w:rPr>
          <w:rFonts w:ascii="宋体" w:hAnsi="宋体"/>
          <w:sz w:val="24"/>
          <w:u w:val="single"/>
        </w:rPr>
      </w:pPr>
      <w:r>
        <w:rPr>
          <w:rFonts w:hint="eastAsia" w:ascii="宋体" w:hAnsi="宋体"/>
          <w:sz w:val="24"/>
        </w:rPr>
        <w:t>比选申请人：（盖章）：</w:t>
      </w:r>
      <w:r>
        <w:rPr>
          <w:rFonts w:hint="eastAsia" w:ascii="宋体" w:hAnsi="宋体"/>
          <w:sz w:val="24"/>
          <w:u w:val="single"/>
        </w:rPr>
        <w:t xml:space="preserve">                  </w:t>
      </w:r>
    </w:p>
    <w:p w14:paraId="3ADDFDE1">
      <w:pPr>
        <w:spacing w:line="400" w:lineRule="atLeast"/>
        <w:ind w:firstLine="4065"/>
        <w:rPr>
          <w:rFonts w:ascii="宋体" w:hAnsi="宋体"/>
          <w:sz w:val="24"/>
        </w:rPr>
      </w:pPr>
    </w:p>
    <w:p w14:paraId="0FA46C1A">
      <w:pPr>
        <w:spacing w:line="400" w:lineRule="atLeast"/>
        <w:ind w:firstLine="4065"/>
        <w:rPr>
          <w:rFonts w:ascii="宋体" w:hAnsi="宋体"/>
          <w:sz w:val="24"/>
          <w:u w:val="single"/>
        </w:rPr>
      </w:pPr>
      <w:r>
        <w:rPr>
          <w:rFonts w:hint="eastAsia" w:ascii="宋体" w:hAnsi="宋体"/>
          <w:sz w:val="24"/>
        </w:rPr>
        <w:t>比选申请人代表（签字）：</w:t>
      </w:r>
      <w:r>
        <w:rPr>
          <w:rFonts w:hint="eastAsia" w:ascii="宋体" w:hAnsi="宋体"/>
          <w:sz w:val="24"/>
          <w:u w:val="single"/>
        </w:rPr>
        <w:t xml:space="preserve">                  </w:t>
      </w:r>
    </w:p>
    <w:p w14:paraId="3153BB61">
      <w:pPr>
        <w:spacing w:line="400" w:lineRule="atLeast"/>
        <w:ind w:firstLine="4065"/>
        <w:rPr>
          <w:rFonts w:ascii="宋体" w:hAnsi="宋体"/>
          <w:sz w:val="24"/>
        </w:rPr>
      </w:pPr>
    </w:p>
    <w:p w14:paraId="03758B7C">
      <w:pPr>
        <w:spacing w:line="400" w:lineRule="atLeast"/>
        <w:ind w:firstLine="4065"/>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EB87B50">
      <w:pPr>
        <w:spacing w:line="400" w:lineRule="atLeast"/>
        <w:ind w:firstLine="4065"/>
        <w:rPr>
          <w:rFonts w:ascii="宋体" w:hAnsi="宋体"/>
          <w:sz w:val="24"/>
          <w:u w:val="single"/>
        </w:rPr>
      </w:pPr>
    </w:p>
    <w:p w14:paraId="66388B62">
      <w:pPr>
        <w:spacing w:line="400" w:lineRule="atLeast"/>
        <w:ind w:firstLine="4065"/>
        <w:rPr>
          <w:rFonts w:ascii="宋体" w:hAnsi="宋体"/>
          <w:sz w:val="24"/>
          <w:u w:val="single"/>
        </w:rPr>
      </w:pPr>
    </w:p>
    <w:p w14:paraId="68C96A66">
      <w:pPr>
        <w:spacing w:line="400" w:lineRule="atLeast"/>
        <w:ind w:firstLine="4065"/>
        <w:rPr>
          <w:rFonts w:ascii="宋体" w:hAnsi="宋体"/>
          <w:sz w:val="24"/>
          <w:u w:val="single"/>
        </w:rPr>
      </w:pPr>
    </w:p>
    <w:p w14:paraId="280762D6">
      <w:pPr>
        <w:tabs>
          <w:tab w:val="left" w:pos="0"/>
        </w:tabs>
        <w:spacing w:line="500" w:lineRule="exact"/>
        <w:ind w:left="-2" w:leftChars="-1" w:firstLine="883" w:firstLineChars="200"/>
        <w:jc w:val="center"/>
        <w:rPr>
          <w:rFonts w:ascii="宋体" w:hAnsi="宋体"/>
          <w:b/>
          <w:sz w:val="32"/>
          <w:szCs w:val="32"/>
        </w:rPr>
      </w:pPr>
      <w:r>
        <w:rPr>
          <w:rFonts w:ascii="宋体" w:hAnsi="宋体"/>
          <w:b/>
          <w:sz w:val="44"/>
        </w:rPr>
        <w:br w:type="page"/>
      </w:r>
      <w:r>
        <w:rPr>
          <w:rFonts w:hint="eastAsia" w:ascii="宋体" w:hAnsi="宋体"/>
          <w:b/>
          <w:sz w:val="32"/>
          <w:szCs w:val="32"/>
        </w:rPr>
        <w:t>比选申请一览表</w:t>
      </w:r>
    </w:p>
    <w:p w14:paraId="4B77AC4A">
      <w:pPr>
        <w:tabs>
          <w:tab w:val="left" w:pos="0"/>
        </w:tabs>
        <w:spacing w:line="500" w:lineRule="exact"/>
        <w:ind w:left="-2" w:leftChars="-1" w:firstLine="482" w:firstLineChars="200"/>
        <w:jc w:val="center"/>
        <w:rPr>
          <w:rFonts w:ascii="宋体" w:hAnsi="宋体"/>
          <w:b/>
          <w:sz w:val="24"/>
          <w:u w:val="single"/>
        </w:rPr>
      </w:pPr>
    </w:p>
    <w:p w14:paraId="6568C188">
      <w:pPr>
        <w:tabs>
          <w:tab w:val="left" w:pos="0"/>
        </w:tabs>
        <w:spacing w:line="500" w:lineRule="exact"/>
        <w:ind w:left="-2" w:leftChars="-1" w:firstLine="482" w:firstLineChars="200"/>
        <w:jc w:val="center"/>
        <w:rPr>
          <w:rFonts w:ascii="宋体" w:hAnsi="宋体"/>
          <w:b/>
          <w:sz w:val="24"/>
          <w:u w:val="single"/>
        </w:rPr>
      </w:pPr>
      <w:r>
        <w:rPr>
          <w:rFonts w:hint="eastAsia" w:ascii="宋体" w:hAnsi="宋体"/>
          <w:b/>
          <w:sz w:val="24"/>
          <w:u w:val="single"/>
        </w:rPr>
        <w:t>（项目编号：     ）</w:t>
      </w:r>
    </w:p>
    <w:tbl>
      <w:tblPr>
        <w:tblStyle w:val="11"/>
        <w:tblW w:w="8858" w:type="dxa"/>
        <w:tblInd w:w="93" w:type="dxa"/>
        <w:tblLayout w:type="fixed"/>
        <w:tblCellMar>
          <w:top w:w="0" w:type="dxa"/>
          <w:left w:w="108" w:type="dxa"/>
          <w:bottom w:w="0" w:type="dxa"/>
          <w:right w:w="108" w:type="dxa"/>
        </w:tblCellMar>
      </w:tblPr>
      <w:tblGrid>
        <w:gridCol w:w="1585"/>
        <w:gridCol w:w="1585"/>
        <w:gridCol w:w="3574"/>
        <w:gridCol w:w="2114"/>
      </w:tblGrid>
      <w:tr w14:paraId="28027EA3">
        <w:tblPrEx>
          <w:tblCellMar>
            <w:top w:w="0" w:type="dxa"/>
            <w:left w:w="108" w:type="dxa"/>
            <w:bottom w:w="0" w:type="dxa"/>
            <w:right w:w="108" w:type="dxa"/>
          </w:tblCellMar>
        </w:tblPrEx>
        <w:trPr>
          <w:trHeight w:val="983" w:hRule="atLeast"/>
        </w:trPr>
        <w:tc>
          <w:tcPr>
            <w:tcW w:w="1585" w:type="dxa"/>
            <w:tcBorders>
              <w:top w:val="single" w:color="auto" w:sz="4" w:space="0"/>
              <w:left w:val="single" w:color="auto" w:sz="4" w:space="0"/>
              <w:bottom w:val="single" w:color="auto" w:sz="4" w:space="0"/>
              <w:right w:val="single" w:color="auto" w:sz="4" w:space="0"/>
            </w:tcBorders>
            <w:noWrap w:val="0"/>
            <w:vAlign w:val="center"/>
          </w:tcPr>
          <w:p w14:paraId="44C2C26D">
            <w:pPr>
              <w:widowControl/>
              <w:jc w:val="center"/>
              <w:rPr>
                <w:rFonts w:ascii="宋体" w:hAnsi="宋体" w:cs="宋体"/>
                <w:color w:val="auto"/>
                <w:kern w:val="0"/>
                <w:sz w:val="22"/>
                <w:szCs w:val="22"/>
              </w:rPr>
            </w:pPr>
            <w:r>
              <w:rPr>
                <w:rFonts w:hint="eastAsia" w:ascii="宋体" w:hAnsi="宋体" w:cs="宋体"/>
                <w:color w:val="auto"/>
                <w:kern w:val="0"/>
                <w:sz w:val="22"/>
                <w:szCs w:val="22"/>
              </w:rPr>
              <w:t>评审项目名称</w:t>
            </w:r>
          </w:p>
        </w:tc>
        <w:tc>
          <w:tcPr>
            <w:tcW w:w="1585" w:type="dxa"/>
            <w:tcBorders>
              <w:top w:val="single" w:color="auto" w:sz="4" w:space="0"/>
              <w:left w:val="nil"/>
              <w:bottom w:val="single" w:color="auto" w:sz="4" w:space="0"/>
              <w:right w:val="single" w:color="auto" w:sz="4" w:space="0"/>
            </w:tcBorders>
            <w:noWrap w:val="0"/>
            <w:vAlign w:val="center"/>
          </w:tcPr>
          <w:p w14:paraId="480F3070">
            <w:pPr>
              <w:widowControl/>
              <w:jc w:val="center"/>
              <w:rPr>
                <w:rFonts w:ascii="宋体" w:hAnsi="宋体" w:cs="宋体"/>
                <w:color w:val="auto"/>
                <w:kern w:val="0"/>
                <w:sz w:val="22"/>
                <w:szCs w:val="22"/>
              </w:rPr>
            </w:pPr>
            <w:r>
              <w:rPr>
                <w:rFonts w:hint="eastAsia" w:ascii="宋体" w:hAnsi="宋体" w:cs="宋体"/>
                <w:color w:val="auto"/>
                <w:kern w:val="0"/>
                <w:sz w:val="22"/>
                <w:szCs w:val="22"/>
              </w:rPr>
              <w:t>评审子项目名称</w:t>
            </w:r>
          </w:p>
        </w:tc>
        <w:tc>
          <w:tcPr>
            <w:tcW w:w="3574" w:type="dxa"/>
            <w:tcBorders>
              <w:top w:val="single" w:color="auto" w:sz="4" w:space="0"/>
              <w:left w:val="nil"/>
              <w:bottom w:val="single" w:color="auto" w:sz="4" w:space="0"/>
              <w:right w:val="single" w:color="auto" w:sz="4" w:space="0"/>
            </w:tcBorders>
            <w:noWrap w:val="0"/>
            <w:vAlign w:val="center"/>
          </w:tcPr>
          <w:p w14:paraId="208EE965">
            <w:pPr>
              <w:widowControl/>
              <w:jc w:val="center"/>
              <w:rPr>
                <w:rFonts w:ascii="宋体" w:hAnsi="宋体" w:cs="宋体"/>
                <w:color w:val="auto"/>
                <w:kern w:val="0"/>
                <w:sz w:val="22"/>
                <w:szCs w:val="22"/>
              </w:rPr>
            </w:pPr>
            <w:r>
              <w:rPr>
                <w:rFonts w:hint="eastAsia" w:ascii="宋体" w:hAnsi="宋体" w:cs="宋体"/>
                <w:color w:val="auto"/>
                <w:kern w:val="0"/>
                <w:sz w:val="22"/>
                <w:szCs w:val="22"/>
              </w:rPr>
              <w:t>自评响应情况及自评分</w:t>
            </w:r>
          </w:p>
        </w:tc>
        <w:tc>
          <w:tcPr>
            <w:tcW w:w="2114" w:type="dxa"/>
            <w:tcBorders>
              <w:top w:val="single" w:color="auto" w:sz="4" w:space="0"/>
              <w:left w:val="nil"/>
              <w:bottom w:val="single" w:color="auto" w:sz="4" w:space="0"/>
              <w:right w:val="single" w:color="auto" w:sz="4" w:space="0"/>
            </w:tcBorders>
            <w:noWrap w:val="0"/>
            <w:vAlign w:val="center"/>
          </w:tcPr>
          <w:p w14:paraId="13C5B3E3">
            <w:pPr>
              <w:widowControl/>
              <w:jc w:val="center"/>
              <w:rPr>
                <w:rFonts w:ascii="宋体" w:hAnsi="宋体" w:cs="宋体"/>
                <w:color w:val="auto"/>
                <w:kern w:val="0"/>
                <w:sz w:val="22"/>
                <w:szCs w:val="22"/>
              </w:rPr>
            </w:pPr>
            <w:r>
              <w:rPr>
                <w:rFonts w:hint="eastAsia" w:ascii="宋体" w:hAnsi="宋体" w:cs="宋体"/>
                <w:color w:val="auto"/>
                <w:kern w:val="0"/>
                <w:sz w:val="22"/>
                <w:szCs w:val="22"/>
              </w:rPr>
              <w:t>自评材料页码</w:t>
            </w:r>
          </w:p>
        </w:tc>
      </w:tr>
      <w:tr w14:paraId="04ADA5F0">
        <w:tblPrEx>
          <w:tblCellMar>
            <w:top w:w="0" w:type="dxa"/>
            <w:left w:w="108" w:type="dxa"/>
            <w:bottom w:w="0" w:type="dxa"/>
            <w:right w:w="108" w:type="dxa"/>
          </w:tblCellMar>
        </w:tblPrEx>
        <w:trPr>
          <w:trHeight w:val="341" w:hRule="atLeast"/>
        </w:trPr>
        <w:tc>
          <w:tcPr>
            <w:tcW w:w="1585" w:type="dxa"/>
            <w:tcBorders>
              <w:top w:val="nil"/>
              <w:left w:val="single" w:color="auto" w:sz="4" w:space="0"/>
              <w:bottom w:val="single" w:color="auto" w:sz="4" w:space="0"/>
              <w:right w:val="single" w:color="auto" w:sz="4" w:space="0"/>
            </w:tcBorders>
            <w:noWrap w:val="0"/>
            <w:vAlign w:val="center"/>
          </w:tcPr>
          <w:p w14:paraId="56AE5575">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85" w:type="dxa"/>
            <w:tcBorders>
              <w:top w:val="nil"/>
              <w:left w:val="nil"/>
              <w:bottom w:val="single" w:color="auto" w:sz="4" w:space="0"/>
              <w:right w:val="single" w:color="auto" w:sz="4" w:space="0"/>
            </w:tcBorders>
            <w:noWrap w:val="0"/>
            <w:vAlign w:val="center"/>
          </w:tcPr>
          <w:p w14:paraId="1FBB89CE">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574" w:type="dxa"/>
            <w:tcBorders>
              <w:top w:val="nil"/>
              <w:left w:val="nil"/>
              <w:bottom w:val="single" w:color="auto" w:sz="4" w:space="0"/>
              <w:right w:val="single" w:color="auto" w:sz="4" w:space="0"/>
            </w:tcBorders>
            <w:noWrap w:val="0"/>
            <w:vAlign w:val="center"/>
          </w:tcPr>
          <w:p w14:paraId="544A9CE1">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114" w:type="dxa"/>
            <w:tcBorders>
              <w:top w:val="nil"/>
              <w:left w:val="nil"/>
              <w:bottom w:val="single" w:color="auto" w:sz="4" w:space="0"/>
              <w:right w:val="single" w:color="auto" w:sz="4" w:space="0"/>
            </w:tcBorders>
            <w:noWrap w:val="0"/>
            <w:vAlign w:val="center"/>
          </w:tcPr>
          <w:p w14:paraId="0C71B00C">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737EAD7C">
        <w:tblPrEx>
          <w:tblCellMar>
            <w:top w:w="0" w:type="dxa"/>
            <w:left w:w="108" w:type="dxa"/>
            <w:bottom w:w="0" w:type="dxa"/>
            <w:right w:w="108" w:type="dxa"/>
          </w:tblCellMar>
        </w:tblPrEx>
        <w:trPr>
          <w:trHeight w:val="341" w:hRule="atLeast"/>
        </w:trPr>
        <w:tc>
          <w:tcPr>
            <w:tcW w:w="1585" w:type="dxa"/>
            <w:tcBorders>
              <w:top w:val="nil"/>
              <w:left w:val="single" w:color="auto" w:sz="4" w:space="0"/>
              <w:bottom w:val="single" w:color="auto" w:sz="4" w:space="0"/>
              <w:right w:val="single" w:color="auto" w:sz="4" w:space="0"/>
            </w:tcBorders>
            <w:noWrap w:val="0"/>
            <w:vAlign w:val="center"/>
          </w:tcPr>
          <w:p w14:paraId="44BC5CFD">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85" w:type="dxa"/>
            <w:tcBorders>
              <w:top w:val="nil"/>
              <w:left w:val="nil"/>
              <w:bottom w:val="single" w:color="auto" w:sz="4" w:space="0"/>
              <w:right w:val="single" w:color="auto" w:sz="4" w:space="0"/>
            </w:tcBorders>
            <w:noWrap w:val="0"/>
            <w:vAlign w:val="center"/>
          </w:tcPr>
          <w:p w14:paraId="314F25BC">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574" w:type="dxa"/>
            <w:tcBorders>
              <w:top w:val="nil"/>
              <w:left w:val="nil"/>
              <w:bottom w:val="single" w:color="auto" w:sz="4" w:space="0"/>
              <w:right w:val="single" w:color="auto" w:sz="4" w:space="0"/>
            </w:tcBorders>
            <w:noWrap w:val="0"/>
            <w:vAlign w:val="center"/>
          </w:tcPr>
          <w:p w14:paraId="3A0CD996">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114" w:type="dxa"/>
            <w:tcBorders>
              <w:top w:val="nil"/>
              <w:left w:val="nil"/>
              <w:bottom w:val="single" w:color="auto" w:sz="4" w:space="0"/>
              <w:right w:val="single" w:color="auto" w:sz="4" w:space="0"/>
            </w:tcBorders>
            <w:noWrap w:val="0"/>
            <w:vAlign w:val="center"/>
          </w:tcPr>
          <w:p w14:paraId="493E14A0">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4790E2A0">
        <w:tblPrEx>
          <w:tblCellMar>
            <w:top w:w="0" w:type="dxa"/>
            <w:left w:w="108" w:type="dxa"/>
            <w:bottom w:w="0" w:type="dxa"/>
            <w:right w:w="108" w:type="dxa"/>
          </w:tblCellMar>
        </w:tblPrEx>
        <w:trPr>
          <w:trHeight w:val="341" w:hRule="atLeast"/>
        </w:trPr>
        <w:tc>
          <w:tcPr>
            <w:tcW w:w="1585" w:type="dxa"/>
            <w:tcBorders>
              <w:top w:val="nil"/>
              <w:left w:val="single" w:color="auto" w:sz="4" w:space="0"/>
              <w:bottom w:val="single" w:color="auto" w:sz="4" w:space="0"/>
              <w:right w:val="single" w:color="auto" w:sz="4" w:space="0"/>
            </w:tcBorders>
            <w:noWrap w:val="0"/>
            <w:vAlign w:val="center"/>
          </w:tcPr>
          <w:p w14:paraId="4EA8541B">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85" w:type="dxa"/>
            <w:tcBorders>
              <w:top w:val="nil"/>
              <w:left w:val="nil"/>
              <w:bottom w:val="single" w:color="auto" w:sz="4" w:space="0"/>
              <w:right w:val="single" w:color="auto" w:sz="4" w:space="0"/>
            </w:tcBorders>
            <w:noWrap w:val="0"/>
            <w:vAlign w:val="center"/>
          </w:tcPr>
          <w:p w14:paraId="33989650">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574" w:type="dxa"/>
            <w:tcBorders>
              <w:top w:val="nil"/>
              <w:left w:val="nil"/>
              <w:bottom w:val="single" w:color="auto" w:sz="4" w:space="0"/>
              <w:right w:val="single" w:color="auto" w:sz="4" w:space="0"/>
            </w:tcBorders>
            <w:noWrap w:val="0"/>
            <w:vAlign w:val="center"/>
          </w:tcPr>
          <w:p w14:paraId="402FC9B2">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114" w:type="dxa"/>
            <w:tcBorders>
              <w:top w:val="nil"/>
              <w:left w:val="nil"/>
              <w:bottom w:val="single" w:color="auto" w:sz="4" w:space="0"/>
              <w:right w:val="single" w:color="auto" w:sz="4" w:space="0"/>
            </w:tcBorders>
            <w:noWrap w:val="0"/>
            <w:vAlign w:val="center"/>
          </w:tcPr>
          <w:p w14:paraId="025903FF">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584C72BC">
        <w:tblPrEx>
          <w:tblCellMar>
            <w:top w:w="0" w:type="dxa"/>
            <w:left w:w="108" w:type="dxa"/>
            <w:bottom w:w="0" w:type="dxa"/>
            <w:right w:w="108" w:type="dxa"/>
          </w:tblCellMar>
        </w:tblPrEx>
        <w:trPr>
          <w:trHeight w:val="341" w:hRule="atLeast"/>
        </w:trPr>
        <w:tc>
          <w:tcPr>
            <w:tcW w:w="1585" w:type="dxa"/>
            <w:tcBorders>
              <w:top w:val="nil"/>
              <w:left w:val="single" w:color="auto" w:sz="4" w:space="0"/>
              <w:bottom w:val="single" w:color="auto" w:sz="4" w:space="0"/>
              <w:right w:val="single" w:color="auto" w:sz="4" w:space="0"/>
            </w:tcBorders>
            <w:noWrap w:val="0"/>
            <w:vAlign w:val="center"/>
          </w:tcPr>
          <w:p w14:paraId="5F7D3160">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85" w:type="dxa"/>
            <w:tcBorders>
              <w:top w:val="nil"/>
              <w:left w:val="nil"/>
              <w:bottom w:val="single" w:color="auto" w:sz="4" w:space="0"/>
              <w:right w:val="single" w:color="auto" w:sz="4" w:space="0"/>
            </w:tcBorders>
            <w:noWrap w:val="0"/>
            <w:vAlign w:val="center"/>
          </w:tcPr>
          <w:p w14:paraId="58B89681">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574" w:type="dxa"/>
            <w:tcBorders>
              <w:top w:val="nil"/>
              <w:left w:val="nil"/>
              <w:bottom w:val="single" w:color="auto" w:sz="4" w:space="0"/>
              <w:right w:val="single" w:color="auto" w:sz="4" w:space="0"/>
            </w:tcBorders>
            <w:noWrap w:val="0"/>
            <w:vAlign w:val="center"/>
          </w:tcPr>
          <w:p w14:paraId="33DAF821">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114" w:type="dxa"/>
            <w:tcBorders>
              <w:top w:val="nil"/>
              <w:left w:val="nil"/>
              <w:bottom w:val="single" w:color="auto" w:sz="4" w:space="0"/>
              <w:right w:val="single" w:color="auto" w:sz="4" w:space="0"/>
            </w:tcBorders>
            <w:noWrap w:val="0"/>
            <w:vAlign w:val="center"/>
          </w:tcPr>
          <w:p w14:paraId="46B62C9A">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4F68689E">
        <w:tblPrEx>
          <w:tblCellMar>
            <w:top w:w="0" w:type="dxa"/>
            <w:left w:w="108" w:type="dxa"/>
            <w:bottom w:w="0" w:type="dxa"/>
            <w:right w:w="108" w:type="dxa"/>
          </w:tblCellMar>
        </w:tblPrEx>
        <w:trPr>
          <w:trHeight w:val="341" w:hRule="atLeast"/>
        </w:trPr>
        <w:tc>
          <w:tcPr>
            <w:tcW w:w="1585" w:type="dxa"/>
            <w:tcBorders>
              <w:top w:val="nil"/>
              <w:left w:val="single" w:color="auto" w:sz="4" w:space="0"/>
              <w:bottom w:val="single" w:color="auto" w:sz="4" w:space="0"/>
              <w:right w:val="single" w:color="auto" w:sz="4" w:space="0"/>
            </w:tcBorders>
            <w:noWrap w:val="0"/>
            <w:vAlign w:val="center"/>
          </w:tcPr>
          <w:p w14:paraId="7050C663">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85" w:type="dxa"/>
            <w:tcBorders>
              <w:top w:val="nil"/>
              <w:left w:val="nil"/>
              <w:bottom w:val="single" w:color="auto" w:sz="4" w:space="0"/>
              <w:right w:val="single" w:color="auto" w:sz="4" w:space="0"/>
            </w:tcBorders>
            <w:noWrap w:val="0"/>
            <w:vAlign w:val="center"/>
          </w:tcPr>
          <w:p w14:paraId="3E995530">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574" w:type="dxa"/>
            <w:tcBorders>
              <w:top w:val="nil"/>
              <w:left w:val="nil"/>
              <w:bottom w:val="single" w:color="auto" w:sz="4" w:space="0"/>
              <w:right w:val="single" w:color="auto" w:sz="4" w:space="0"/>
            </w:tcBorders>
            <w:noWrap w:val="0"/>
            <w:vAlign w:val="center"/>
          </w:tcPr>
          <w:p w14:paraId="47511DF6">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114" w:type="dxa"/>
            <w:tcBorders>
              <w:top w:val="nil"/>
              <w:left w:val="nil"/>
              <w:bottom w:val="single" w:color="auto" w:sz="4" w:space="0"/>
              <w:right w:val="single" w:color="auto" w:sz="4" w:space="0"/>
            </w:tcBorders>
            <w:noWrap w:val="0"/>
            <w:vAlign w:val="center"/>
          </w:tcPr>
          <w:p w14:paraId="4E5C8EBE">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3F0B00E8">
        <w:tblPrEx>
          <w:tblCellMar>
            <w:top w:w="0" w:type="dxa"/>
            <w:left w:w="108" w:type="dxa"/>
            <w:bottom w:w="0" w:type="dxa"/>
            <w:right w:w="108" w:type="dxa"/>
          </w:tblCellMar>
        </w:tblPrEx>
        <w:trPr>
          <w:trHeight w:val="341" w:hRule="atLeast"/>
        </w:trPr>
        <w:tc>
          <w:tcPr>
            <w:tcW w:w="1585" w:type="dxa"/>
            <w:tcBorders>
              <w:top w:val="nil"/>
              <w:left w:val="single" w:color="auto" w:sz="4" w:space="0"/>
              <w:bottom w:val="single" w:color="auto" w:sz="4" w:space="0"/>
              <w:right w:val="single" w:color="auto" w:sz="4" w:space="0"/>
            </w:tcBorders>
            <w:noWrap w:val="0"/>
            <w:vAlign w:val="center"/>
          </w:tcPr>
          <w:p w14:paraId="509BE13E">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85" w:type="dxa"/>
            <w:tcBorders>
              <w:top w:val="nil"/>
              <w:left w:val="nil"/>
              <w:bottom w:val="single" w:color="auto" w:sz="4" w:space="0"/>
              <w:right w:val="single" w:color="auto" w:sz="4" w:space="0"/>
            </w:tcBorders>
            <w:noWrap w:val="0"/>
            <w:vAlign w:val="center"/>
          </w:tcPr>
          <w:p w14:paraId="6C5BBD1E">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574" w:type="dxa"/>
            <w:tcBorders>
              <w:top w:val="nil"/>
              <w:left w:val="nil"/>
              <w:bottom w:val="single" w:color="auto" w:sz="4" w:space="0"/>
              <w:right w:val="single" w:color="auto" w:sz="4" w:space="0"/>
            </w:tcBorders>
            <w:noWrap w:val="0"/>
            <w:vAlign w:val="center"/>
          </w:tcPr>
          <w:p w14:paraId="25AAF578">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114" w:type="dxa"/>
            <w:tcBorders>
              <w:top w:val="nil"/>
              <w:left w:val="nil"/>
              <w:bottom w:val="single" w:color="auto" w:sz="4" w:space="0"/>
              <w:right w:val="single" w:color="auto" w:sz="4" w:space="0"/>
            </w:tcBorders>
            <w:noWrap w:val="0"/>
            <w:vAlign w:val="center"/>
          </w:tcPr>
          <w:p w14:paraId="761CF570">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60DC87DD">
        <w:tblPrEx>
          <w:tblCellMar>
            <w:top w:w="0" w:type="dxa"/>
            <w:left w:w="108" w:type="dxa"/>
            <w:bottom w:w="0" w:type="dxa"/>
            <w:right w:w="108" w:type="dxa"/>
          </w:tblCellMar>
        </w:tblPrEx>
        <w:trPr>
          <w:trHeight w:val="341" w:hRule="atLeast"/>
        </w:trPr>
        <w:tc>
          <w:tcPr>
            <w:tcW w:w="1585" w:type="dxa"/>
            <w:tcBorders>
              <w:top w:val="nil"/>
              <w:left w:val="single" w:color="auto" w:sz="4" w:space="0"/>
              <w:bottom w:val="single" w:color="auto" w:sz="4" w:space="0"/>
              <w:right w:val="single" w:color="auto" w:sz="4" w:space="0"/>
            </w:tcBorders>
            <w:noWrap w:val="0"/>
            <w:vAlign w:val="center"/>
          </w:tcPr>
          <w:p w14:paraId="36E9899C">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85" w:type="dxa"/>
            <w:tcBorders>
              <w:top w:val="nil"/>
              <w:left w:val="nil"/>
              <w:bottom w:val="single" w:color="auto" w:sz="4" w:space="0"/>
              <w:right w:val="single" w:color="auto" w:sz="4" w:space="0"/>
            </w:tcBorders>
            <w:noWrap w:val="0"/>
            <w:vAlign w:val="center"/>
          </w:tcPr>
          <w:p w14:paraId="30DCBEB5">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574" w:type="dxa"/>
            <w:tcBorders>
              <w:top w:val="nil"/>
              <w:left w:val="nil"/>
              <w:bottom w:val="single" w:color="auto" w:sz="4" w:space="0"/>
              <w:right w:val="single" w:color="auto" w:sz="4" w:space="0"/>
            </w:tcBorders>
            <w:noWrap w:val="0"/>
            <w:vAlign w:val="center"/>
          </w:tcPr>
          <w:p w14:paraId="726DA271">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114" w:type="dxa"/>
            <w:tcBorders>
              <w:top w:val="nil"/>
              <w:left w:val="nil"/>
              <w:bottom w:val="single" w:color="auto" w:sz="4" w:space="0"/>
              <w:right w:val="single" w:color="auto" w:sz="4" w:space="0"/>
            </w:tcBorders>
            <w:noWrap w:val="0"/>
            <w:vAlign w:val="center"/>
          </w:tcPr>
          <w:p w14:paraId="1D04725D">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72CEEC1B">
        <w:tblPrEx>
          <w:tblCellMar>
            <w:top w:w="0" w:type="dxa"/>
            <w:left w:w="108" w:type="dxa"/>
            <w:bottom w:w="0" w:type="dxa"/>
            <w:right w:w="108" w:type="dxa"/>
          </w:tblCellMar>
        </w:tblPrEx>
        <w:trPr>
          <w:trHeight w:val="341" w:hRule="atLeast"/>
        </w:trPr>
        <w:tc>
          <w:tcPr>
            <w:tcW w:w="1585" w:type="dxa"/>
            <w:tcBorders>
              <w:top w:val="nil"/>
              <w:left w:val="single" w:color="auto" w:sz="4" w:space="0"/>
              <w:bottom w:val="single" w:color="auto" w:sz="4" w:space="0"/>
              <w:right w:val="single" w:color="auto" w:sz="4" w:space="0"/>
            </w:tcBorders>
            <w:noWrap w:val="0"/>
            <w:vAlign w:val="center"/>
          </w:tcPr>
          <w:p w14:paraId="020D7A20">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85" w:type="dxa"/>
            <w:tcBorders>
              <w:top w:val="nil"/>
              <w:left w:val="nil"/>
              <w:bottom w:val="single" w:color="auto" w:sz="4" w:space="0"/>
              <w:right w:val="single" w:color="auto" w:sz="4" w:space="0"/>
            </w:tcBorders>
            <w:noWrap w:val="0"/>
            <w:vAlign w:val="center"/>
          </w:tcPr>
          <w:p w14:paraId="521E9A10">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574" w:type="dxa"/>
            <w:tcBorders>
              <w:top w:val="nil"/>
              <w:left w:val="nil"/>
              <w:bottom w:val="single" w:color="auto" w:sz="4" w:space="0"/>
              <w:right w:val="single" w:color="auto" w:sz="4" w:space="0"/>
            </w:tcBorders>
            <w:noWrap w:val="0"/>
            <w:vAlign w:val="center"/>
          </w:tcPr>
          <w:p w14:paraId="71ED4441">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114" w:type="dxa"/>
            <w:tcBorders>
              <w:top w:val="nil"/>
              <w:left w:val="nil"/>
              <w:bottom w:val="single" w:color="auto" w:sz="4" w:space="0"/>
              <w:right w:val="single" w:color="auto" w:sz="4" w:space="0"/>
            </w:tcBorders>
            <w:noWrap w:val="0"/>
            <w:vAlign w:val="center"/>
          </w:tcPr>
          <w:p w14:paraId="1F97C763">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7701B632">
        <w:tblPrEx>
          <w:tblCellMar>
            <w:top w:w="0" w:type="dxa"/>
            <w:left w:w="108" w:type="dxa"/>
            <w:bottom w:w="0" w:type="dxa"/>
            <w:right w:w="108" w:type="dxa"/>
          </w:tblCellMar>
        </w:tblPrEx>
        <w:trPr>
          <w:trHeight w:val="341" w:hRule="atLeast"/>
        </w:trPr>
        <w:tc>
          <w:tcPr>
            <w:tcW w:w="1585" w:type="dxa"/>
            <w:tcBorders>
              <w:top w:val="nil"/>
              <w:left w:val="single" w:color="auto" w:sz="4" w:space="0"/>
              <w:bottom w:val="single" w:color="auto" w:sz="4" w:space="0"/>
              <w:right w:val="single" w:color="auto" w:sz="4" w:space="0"/>
            </w:tcBorders>
            <w:noWrap w:val="0"/>
            <w:vAlign w:val="center"/>
          </w:tcPr>
          <w:p w14:paraId="53FB5244">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85" w:type="dxa"/>
            <w:tcBorders>
              <w:top w:val="nil"/>
              <w:left w:val="nil"/>
              <w:bottom w:val="single" w:color="auto" w:sz="4" w:space="0"/>
              <w:right w:val="single" w:color="auto" w:sz="4" w:space="0"/>
            </w:tcBorders>
            <w:noWrap w:val="0"/>
            <w:vAlign w:val="center"/>
          </w:tcPr>
          <w:p w14:paraId="1C562347">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574" w:type="dxa"/>
            <w:tcBorders>
              <w:top w:val="nil"/>
              <w:left w:val="nil"/>
              <w:bottom w:val="single" w:color="auto" w:sz="4" w:space="0"/>
              <w:right w:val="single" w:color="auto" w:sz="4" w:space="0"/>
            </w:tcBorders>
            <w:noWrap w:val="0"/>
            <w:vAlign w:val="center"/>
          </w:tcPr>
          <w:p w14:paraId="5F75B9C8">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114" w:type="dxa"/>
            <w:tcBorders>
              <w:top w:val="nil"/>
              <w:left w:val="nil"/>
              <w:bottom w:val="single" w:color="auto" w:sz="4" w:space="0"/>
              <w:right w:val="single" w:color="auto" w:sz="4" w:space="0"/>
            </w:tcBorders>
            <w:noWrap w:val="0"/>
            <w:vAlign w:val="center"/>
          </w:tcPr>
          <w:p w14:paraId="0F307817">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15F0589F">
        <w:tblPrEx>
          <w:tblCellMar>
            <w:top w:w="0" w:type="dxa"/>
            <w:left w:w="108" w:type="dxa"/>
            <w:bottom w:w="0" w:type="dxa"/>
            <w:right w:w="108" w:type="dxa"/>
          </w:tblCellMar>
        </w:tblPrEx>
        <w:trPr>
          <w:trHeight w:val="341" w:hRule="atLeast"/>
        </w:trPr>
        <w:tc>
          <w:tcPr>
            <w:tcW w:w="1585" w:type="dxa"/>
            <w:tcBorders>
              <w:top w:val="nil"/>
              <w:left w:val="single" w:color="auto" w:sz="4" w:space="0"/>
              <w:bottom w:val="single" w:color="auto" w:sz="4" w:space="0"/>
              <w:right w:val="single" w:color="auto" w:sz="4" w:space="0"/>
            </w:tcBorders>
            <w:noWrap w:val="0"/>
            <w:vAlign w:val="center"/>
          </w:tcPr>
          <w:p w14:paraId="595DDB10">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85" w:type="dxa"/>
            <w:tcBorders>
              <w:top w:val="nil"/>
              <w:left w:val="nil"/>
              <w:bottom w:val="single" w:color="auto" w:sz="4" w:space="0"/>
              <w:right w:val="single" w:color="auto" w:sz="4" w:space="0"/>
            </w:tcBorders>
            <w:noWrap w:val="0"/>
            <w:vAlign w:val="center"/>
          </w:tcPr>
          <w:p w14:paraId="0B707DD2">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574" w:type="dxa"/>
            <w:tcBorders>
              <w:top w:val="nil"/>
              <w:left w:val="nil"/>
              <w:bottom w:val="single" w:color="auto" w:sz="4" w:space="0"/>
              <w:right w:val="single" w:color="auto" w:sz="4" w:space="0"/>
            </w:tcBorders>
            <w:noWrap w:val="0"/>
            <w:vAlign w:val="center"/>
          </w:tcPr>
          <w:p w14:paraId="440FA383">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114" w:type="dxa"/>
            <w:tcBorders>
              <w:top w:val="nil"/>
              <w:left w:val="nil"/>
              <w:bottom w:val="single" w:color="auto" w:sz="4" w:space="0"/>
              <w:right w:val="single" w:color="auto" w:sz="4" w:space="0"/>
            </w:tcBorders>
            <w:noWrap w:val="0"/>
            <w:vAlign w:val="center"/>
          </w:tcPr>
          <w:p w14:paraId="6F1B989C">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592A5B46">
        <w:tblPrEx>
          <w:tblCellMar>
            <w:top w:w="0" w:type="dxa"/>
            <w:left w:w="108" w:type="dxa"/>
            <w:bottom w:w="0" w:type="dxa"/>
            <w:right w:w="108" w:type="dxa"/>
          </w:tblCellMar>
        </w:tblPrEx>
        <w:trPr>
          <w:trHeight w:val="341" w:hRule="atLeast"/>
        </w:trPr>
        <w:tc>
          <w:tcPr>
            <w:tcW w:w="1585" w:type="dxa"/>
            <w:tcBorders>
              <w:top w:val="nil"/>
              <w:left w:val="single" w:color="auto" w:sz="4" w:space="0"/>
              <w:bottom w:val="single" w:color="auto" w:sz="4" w:space="0"/>
              <w:right w:val="single" w:color="auto" w:sz="4" w:space="0"/>
            </w:tcBorders>
            <w:noWrap w:val="0"/>
            <w:vAlign w:val="center"/>
          </w:tcPr>
          <w:p w14:paraId="7D94D581">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85" w:type="dxa"/>
            <w:tcBorders>
              <w:top w:val="nil"/>
              <w:left w:val="nil"/>
              <w:bottom w:val="single" w:color="auto" w:sz="4" w:space="0"/>
              <w:right w:val="single" w:color="auto" w:sz="4" w:space="0"/>
            </w:tcBorders>
            <w:noWrap w:val="0"/>
            <w:vAlign w:val="center"/>
          </w:tcPr>
          <w:p w14:paraId="79DAB31B">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574" w:type="dxa"/>
            <w:tcBorders>
              <w:top w:val="nil"/>
              <w:left w:val="nil"/>
              <w:bottom w:val="single" w:color="auto" w:sz="4" w:space="0"/>
              <w:right w:val="single" w:color="auto" w:sz="4" w:space="0"/>
            </w:tcBorders>
            <w:noWrap w:val="0"/>
            <w:vAlign w:val="center"/>
          </w:tcPr>
          <w:p w14:paraId="3C8BDE50">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114" w:type="dxa"/>
            <w:tcBorders>
              <w:top w:val="nil"/>
              <w:left w:val="nil"/>
              <w:bottom w:val="single" w:color="auto" w:sz="4" w:space="0"/>
              <w:right w:val="single" w:color="auto" w:sz="4" w:space="0"/>
            </w:tcBorders>
            <w:noWrap w:val="0"/>
            <w:vAlign w:val="center"/>
          </w:tcPr>
          <w:p w14:paraId="6E745DB0">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46500557">
        <w:tblPrEx>
          <w:tblCellMar>
            <w:top w:w="0" w:type="dxa"/>
            <w:left w:w="108" w:type="dxa"/>
            <w:bottom w:w="0" w:type="dxa"/>
            <w:right w:w="108" w:type="dxa"/>
          </w:tblCellMar>
        </w:tblPrEx>
        <w:trPr>
          <w:trHeight w:val="341" w:hRule="atLeast"/>
        </w:trPr>
        <w:tc>
          <w:tcPr>
            <w:tcW w:w="1585" w:type="dxa"/>
            <w:tcBorders>
              <w:top w:val="nil"/>
              <w:left w:val="single" w:color="auto" w:sz="4" w:space="0"/>
              <w:bottom w:val="single" w:color="auto" w:sz="4" w:space="0"/>
              <w:right w:val="single" w:color="auto" w:sz="4" w:space="0"/>
            </w:tcBorders>
            <w:noWrap w:val="0"/>
            <w:vAlign w:val="center"/>
          </w:tcPr>
          <w:p w14:paraId="3BBEAB3F">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85" w:type="dxa"/>
            <w:tcBorders>
              <w:top w:val="nil"/>
              <w:left w:val="nil"/>
              <w:bottom w:val="single" w:color="auto" w:sz="4" w:space="0"/>
              <w:right w:val="single" w:color="auto" w:sz="4" w:space="0"/>
            </w:tcBorders>
            <w:noWrap w:val="0"/>
            <w:vAlign w:val="center"/>
          </w:tcPr>
          <w:p w14:paraId="26ADD53C">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574" w:type="dxa"/>
            <w:tcBorders>
              <w:top w:val="nil"/>
              <w:left w:val="nil"/>
              <w:bottom w:val="single" w:color="auto" w:sz="4" w:space="0"/>
              <w:right w:val="single" w:color="auto" w:sz="4" w:space="0"/>
            </w:tcBorders>
            <w:noWrap w:val="0"/>
            <w:vAlign w:val="center"/>
          </w:tcPr>
          <w:p w14:paraId="620EAC35">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114" w:type="dxa"/>
            <w:tcBorders>
              <w:top w:val="nil"/>
              <w:left w:val="nil"/>
              <w:bottom w:val="single" w:color="auto" w:sz="4" w:space="0"/>
              <w:right w:val="single" w:color="auto" w:sz="4" w:space="0"/>
            </w:tcBorders>
            <w:noWrap w:val="0"/>
            <w:vAlign w:val="center"/>
          </w:tcPr>
          <w:p w14:paraId="5CD42C4D">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6382E2FD">
        <w:tblPrEx>
          <w:tblCellMar>
            <w:top w:w="0" w:type="dxa"/>
            <w:left w:w="108" w:type="dxa"/>
            <w:bottom w:w="0" w:type="dxa"/>
            <w:right w:w="108" w:type="dxa"/>
          </w:tblCellMar>
        </w:tblPrEx>
        <w:trPr>
          <w:trHeight w:val="364" w:hRule="atLeast"/>
        </w:trPr>
        <w:tc>
          <w:tcPr>
            <w:tcW w:w="1585" w:type="dxa"/>
            <w:tcBorders>
              <w:top w:val="nil"/>
              <w:left w:val="single" w:color="auto" w:sz="4" w:space="0"/>
              <w:bottom w:val="single" w:color="auto" w:sz="4" w:space="0"/>
              <w:right w:val="single" w:color="auto" w:sz="4" w:space="0"/>
            </w:tcBorders>
            <w:noWrap w:val="0"/>
            <w:vAlign w:val="center"/>
          </w:tcPr>
          <w:p w14:paraId="02DDC5E7">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85" w:type="dxa"/>
            <w:tcBorders>
              <w:top w:val="nil"/>
              <w:left w:val="nil"/>
              <w:bottom w:val="single" w:color="auto" w:sz="4" w:space="0"/>
              <w:right w:val="single" w:color="auto" w:sz="4" w:space="0"/>
            </w:tcBorders>
            <w:noWrap w:val="0"/>
            <w:vAlign w:val="center"/>
          </w:tcPr>
          <w:p w14:paraId="11E858FA">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574" w:type="dxa"/>
            <w:tcBorders>
              <w:top w:val="nil"/>
              <w:left w:val="nil"/>
              <w:bottom w:val="single" w:color="auto" w:sz="4" w:space="0"/>
              <w:right w:val="single" w:color="auto" w:sz="4" w:space="0"/>
            </w:tcBorders>
            <w:noWrap w:val="0"/>
            <w:vAlign w:val="center"/>
          </w:tcPr>
          <w:p w14:paraId="3E943EC3">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114" w:type="dxa"/>
            <w:tcBorders>
              <w:top w:val="nil"/>
              <w:left w:val="nil"/>
              <w:bottom w:val="single" w:color="auto" w:sz="4" w:space="0"/>
              <w:right w:val="single" w:color="auto" w:sz="4" w:space="0"/>
            </w:tcBorders>
            <w:noWrap w:val="0"/>
            <w:vAlign w:val="center"/>
          </w:tcPr>
          <w:p w14:paraId="4D897816">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bl>
    <w:p w14:paraId="42AB6964">
      <w:pPr>
        <w:tabs>
          <w:tab w:val="left" w:pos="0"/>
        </w:tabs>
        <w:spacing w:line="500" w:lineRule="exact"/>
        <w:ind w:left="-2" w:leftChars="-1" w:firstLine="480" w:firstLineChars="200"/>
        <w:rPr>
          <w:rFonts w:ascii="宋体" w:hAnsi="宋体"/>
          <w:sz w:val="24"/>
        </w:rPr>
      </w:pPr>
    </w:p>
    <w:p w14:paraId="5D96F168">
      <w:pPr>
        <w:tabs>
          <w:tab w:val="left" w:pos="0"/>
        </w:tabs>
        <w:spacing w:line="500" w:lineRule="exact"/>
        <w:ind w:left="-2" w:leftChars="-1" w:firstLine="480" w:firstLineChars="200"/>
        <w:rPr>
          <w:rFonts w:ascii="宋体" w:hAnsi="宋体"/>
          <w:sz w:val="24"/>
        </w:rPr>
      </w:pPr>
      <w:r>
        <w:rPr>
          <w:rFonts w:hint="eastAsia" w:ascii="宋体" w:hAnsi="宋体"/>
          <w:sz w:val="24"/>
        </w:rPr>
        <w:t>相关证明材料附后。</w:t>
      </w:r>
    </w:p>
    <w:p w14:paraId="51174CDB">
      <w:pPr>
        <w:tabs>
          <w:tab w:val="left" w:pos="0"/>
        </w:tabs>
        <w:spacing w:line="500" w:lineRule="exact"/>
        <w:ind w:left="-2" w:leftChars="-1" w:firstLine="480" w:firstLineChars="200"/>
        <w:rPr>
          <w:rFonts w:ascii="宋体" w:hAnsi="宋体"/>
          <w:sz w:val="24"/>
        </w:rPr>
      </w:pPr>
      <w:r>
        <w:rPr>
          <w:rFonts w:hint="eastAsia" w:ascii="宋体" w:hAnsi="宋体"/>
          <w:sz w:val="24"/>
        </w:rPr>
        <w:t>比选申请人：（盖章）</w:t>
      </w:r>
    </w:p>
    <w:p w14:paraId="37E64DEE">
      <w:pPr>
        <w:tabs>
          <w:tab w:val="left" w:pos="0"/>
        </w:tabs>
        <w:spacing w:line="500" w:lineRule="exact"/>
        <w:ind w:left="-2" w:leftChars="-1" w:firstLine="480" w:firstLineChars="200"/>
        <w:rPr>
          <w:rFonts w:ascii="宋体" w:hAnsi="宋体"/>
          <w:sz w:val="24"/>
        </w:rPr>
      </w:pPr>
      <w:r>
        <w:rPr>
          <w:rFonts w:hint="eastAsia" w:ascii="宋体" w:hAnsi="宋体"/>
          <w:sz w:val="24"/>
        </w:rPr>
        <w:t>法定代表人：</w:t>
      </w:r>
    </w:p>
    <w:p w14:paraId="6491D91B">
      <w:pPr>
        <w:tabs>
          <w:tab w:val="left" w:pos="0"/>
        </w:tabs>
        <w:spacing w:line="500" w:lineRule="exact"/>
        <w:ind w:left="-2" w:leftChars="-1" w:firstLine="480" w:firstLineChars="200"/>
        <w:rPr>
          <w:rFonts w:ascii="宋体" w:hAnsi="宋体"/>
          <w:sz w:val="24"/>
        </w:rPr>
      </w:pPr>
      <w:r>
        <w:rPr>
          <w:rFonts w:hint="eastAsia" w:ascii="宋体" w:hAnsi="宋体"/>
          <w:sz w:val="24"/>
        </w:rPr>
        <w:t>比选申请人代表签字：</w:t>
      </w:r>
    </w:p>
    <w:p w14:paraId="3A0AE27A">
      <w:pPr>
        <w:tabs>
          <w:tab w:val="left" w:pos="0"/>
        </w:tabs>
        <w:spacing w:line="500" w:lineRule="exact"/>
        <w:ind w:left="-2" w:leftChars="-1" w:firstLine="480" w:firstLineChars="200"/>
        <w:rPr>
          <w:rFonts w:ascii="宋体" w:hAnsi="宋体"/>
          <w:sz w:val="24"/>
        </w:rPr>
      </w:pPr>
      <w:r>
        <w:rPr>
          <w:rFonts w:hint="eastAsia" w:ascii="宋体" w:hAnsi="宋体"/>
          <w:sz w:val="24"/>
        </w:rPr>
        <w:t>日      期：    年   月   日</w:t>
      </w:r>
    </w:p>
    <w:p w14:paraId="020F125E">
      <w:pPr>
        <w:spacing w:line="500" w:lineRule="exact"/>
        <w:rPr>
          <w:rFonts w:ascii="宋体" w:hAnsi="宋体"/>
          <w:b/>
        </w:rPr>
      </w:pPr>
      <w:r>
        <w:rPr>
          <w:rFonts w:hint="eastAsia" w:ascii="宋体" w:hAnsi="宋体"/>
          <w:b/>
        </w:rPr>
        <w:t>注：1、比选申请人须按要求如实填写表中内容。</w:t>
      </w:r>
    </w:p>
    <w:p w14:paraId="1FF7D6DD">
      <w:pPr>
        <w:spacing w:line="500" w:lineRule="exact"/>
        <w:rPr>
          <w:rFonts w:ascii="宋体" w:hAnsi="宋体"/>
          <w:b/>
        </w:rPr>
      </w:pPr>
      <w:r>
        <w:rPr>
          <w:rFonts w:hint="eastAsia" w:ascii="宋体" w:hAnsi="宋体"/>
          <w:b/>
        </w:rPr>
        <w:t xml:space="preserve">    2、比选申请人自评分仅作为评分参考，实际得分以评审专家打分为准。</w:t>
      </w:r>
    </w:p>
    <w:p w14:paraId="7245E56E">
      <w:pPr>
        <w:rPr>
          <w:rFonts w:ascii="宋体" w:hAnsi="宋体"/>
          <w:b/>
          <w:sz w:val="24"/>
        </w:rPr>
      </w:pPr>
      <w:r>
        <w:rPr>
          <w:rFonts w:ascii="宋体" w:hAnsi="宋体"/>
          <w:b/>
          <w:sz w:val="24"/>
        </w:rPr>
        <w:br w:type="page"/>
      </w:r>
    </w:p>
    <w:p w14:paraId="0DF436DE">
      <w:pPr>
        <w:pStyle w:val="2"/>
      </w:pPr>
    </w:p>
    <w:p w14:paraId="22F10846">
      <w:pPr>
        <w:spacing w:line="400" w:lineRule="atLeast"/>
        <w:rPr>
          <w:rFonts w:ascii="宋体" w:hAnsi="宋体"/>
          <w:b/>
          <w:sz w:val="44"/>
        </w:rPr>
      </w:pPr>
      <w:r>
        <w:rPr>
          <w:rFonts w:hint="eastAsia" w:ascii="宋体" w:hAnsi="宋体"/>
          <w:b/>
          <w:sz w:val="44"/>
        </w:rPr>
        <w:t xml:space="preserve">   </w:t>
      </w:r>
      <w:r>
        <w:rPr>
          <w:rFonts w:hint="eastAsia" w:ascii="宋体" w:hAnsi="宋体"/>
          <w:sz w:val="24"/>
        </w:rPr>
        <w:t xml:space="preserve">                    </w:t>
      </w:r>
      <w:r>
        <w:rPr>
          <w:rFonts w:hint="eastAsia" w:ascii="宋体" w:hAnsi="宋体"/>
          <w:b/>
          <w:sz w:val="44"/>
        </w:rPr>
        <w:t>资格要求</w:t>
      </w:r>
    </w:p>
    <w:p w14:paraId="0F5CFF07">
      <w:pPr>
        <w:pStyle w:val="2"/>
        <w:rPr>
          <w:rFonts w:ascii="宋体" w:hAnsi="宋体"/>
        </w:rPr>
      </w:pPr>
    </w:p>
    <w:p w14:paraId="1BD6318A">
      <w:pPr>
        <w:wordWrap w:val="0"/>
        <w:spacing w:line="500" w:lineRule="exact"/>
        <w:jc w:val="center"/>
        <w:rPr>
          <w:rFonts w:ascii="宋体" w:hAnsi="宋体" w:cs="宋体"/>
        </w:rPr>
      </w:pPr>
      <w:r>
        <w:rPr>
          <w:rFonts w:hint="eastAsia" w:ascii="宋体" w:hAnsi="宋体" w:cs="宋体"/>
          <w:b/>
          <w:sz w:val="36"/>
        </w:rPr>
        <w:t>有效营业执照副本复印件</w:t>
      </w:r>
    </w:p>
    <w:p w14:paraId="5CA62158">
      <w:pPr>
        <w:wordWrap w:val="0"/>
        <w:spacing w:line="500" w:lineRule="exact"/>
        <w:rPr>
          <w:rFonts w:ascii="宋体" w:hAnsi="宋体" w:cs="宋体"/>
          <w:sz w:val="24"/>
          <w:u w:val="single"/>
        </w:rPr>
      </w:pPr>
    </w:p>
    <w:p w14:paraId="02365170">
      <w:pPr>
        <w:wordWrap w:val="0"/>
        <w:spacing w:line="500" w:lineRule="exact"/>
        <w:rPr>
          <w:rFonts w:ascii="宋体" w:hAnsi="宋体" w:cs="宋体"/>
          <w:sz w:val="24"/>
        </w:rPr>
      </w:pPr>
      <w:r>
        <w:rPr>
          <w:rFonts w:hint="eastAsia" w:ascii="宋体" w:hAnsi="宋体" w:cs="宋体"/>
          <w:sz w:val="24"/>
          <w:u w:val="single"/>
        </w:rPr>
        <w:t>（比选单位</w:t>
      </w:r>
      <w:r>
        <w:rPr>
          <w:rFonts w:hint="eastAsia" w:ascii="宋体" w:hAnsi="宋体" w:cs="宋体"/>
          <w:sz w:val="24"/>
          <w:u w:val="single"/>
          <w:lang w:val="en-US" w:eastAsia="zh-CN"/>
        </w:rPr>
        <w:t>名称</w:t>
      </w:r>
      <w:r>
        <w:rPr>
          <w:rFonts w:hint="eastAsia" w:ascii="宋体" w:hAnsi="宋体" w:cs="宋体"/>
          <w:sz w:val="24"/>
          <w:u w:val="single"/>
        </w:rPr>
        <w:t xml:space="preserve">）   </w:t>
      </w:r>
      <w:r>
        <w:rPr>
          <w:rFonts w:hint="eastAsia" w:ascii="宋体" w:hAnsi="宋体" w:cs="宋体"/>
          <w:sz w:val="24"/>
        </w:rPr>
        <w:t>：</w:t>
      </w:r>
    </w:p>
    <w:p w14:paraId="0BDEC851">
      <w:pPr>
        <w:wordWrap w:val="0"/>
        <w:spacing w:line="500" w:lineRule="exact"/>
        <w:ind w:firstLine="480" w:firstLineChars="200"/>
        <w:rPr>
          <w:rFonts w:ascii="宋体" w:hAnsi="宋体" w:cs="宋体"/>
          <w:sz w:val="24"/>
        </w:rPr>
      </w:pPr>
      <w:r>
        <w:rPr>
          <w:rFonts w:hint="eastAsia" w:ascii="宋体" w:hAnsi="宋体" w:cs="宋体"/>
          <w:sz w:val="24"/>
        </w:rPr>
        <w:t>现附上由</w:t>
      </w:r>
      <w:r>
        <w:rPr>
          <w:rFonts w:hint="eastAsia" w:ascii="宋体" w:hAnsi="宋体" w:cs="宋体"/>
          <w:sz w:val="24"/>
          <w:u w:val="single"/>
        </w:rPr>
        <w:t xml:space="preserve">                         </w:t>
      </w:r>
      <w:r>
        <w:rPr>
          <w:rFonts w:hint="eastAsia" w:ascii="宋体" w:hAnsi="宋体" w:cs="宋体"/>
          <w:sz w:val="24"/>
        </w:rPr>
        <w:t>（签发机关名称）签发的我方法人营业执照副本复印件，该执照业经年检，真实有效。</w:t>
      </w:r>
    </w:p>
    <w:p w14:paraId="24EA1FFB">
      <w:pPr>
        <w:wordWrap w:val="0"/>
        <w:spacing w:line="500" w:lineRule="exact"/>
        <w:ind w:firstLine="480" w:firstLineChars="200"/>
        <w:rPr>
          <w:rFonts w:ascii="宋体" w:hAnsi="宋体" w:cs="宋体"/>
          <w:sz w:val="24"/>
        </w:rPr>
      </w:pPr>
    </w:p>
    <w:p w14:paraId="40B9DF13">
      <w:pPr>
        <w:pStyle w:val="2"/>
        <w:wordWrap w:val="0"/>
        <w:spacing w:line="500" w:lineRule="exact"/>
        <w:ind w:firstLine="480" w:firstLineChars="200"/>
        <w:rPr>
          <w:rFonts w:ascii="宋体" w:hAnsi="宋体" w:cs="宋体"/>
        </w:rPr>
      </w:pPr>
      <w:r>
        <w:rPr>
          <w:rFonts w:hint="eastAsia" w:ascii="宋体" w:hAnsi="宋体" w:cs="宋体"/>
        </w:rPr>
        <w:t>（注：提供复印件</w:t>
      </w:r>
      <w:r>
        <w:rPr>
          <w:rFonts w:hint="eastAsia" w:ascii="宋体" w:hAnsi="宋体" w:cs="宋体"/>
          <w:lang w:val="en-US" w:eastAsia="zh-CN"/>
        </w:rPr>
        <w:t>并</w:t>
      </w:r>
      <w:r>
        <w:rPr>
          <w:rFonts w:hint="eastAsia" w:ascii="宋体" w:hAnsi="宋体" w:cs="宋体"/>
        </w:rPr>
        <w:t>加盖</w:t>
      </w:r>
      <w:r>
        <w:rPr>
          <w:rFonts w:hint="eastAsia" w:ascii="宋体" w:hAnsi="宋体" w:cs="宋体"/>
          <w:lang w:val="en-US" w:eastAsia="zh-CN"/>
        </w:rPr>
        <w:t>单位</w:t>
      </w:r>
      <w:r>
        <w:rPr>
          <w:rFonts w:hint="eastAsia" w:ascii="宋体" w:hAnsi="宋体" w:cs="宋体"/>
        </w:rPr>
        <w:t>公章</w:t>
      </w:r>
      <w:r>
        <w:rPr>
          <w:rFonts w:hint="eastAsia" w:ascii="宋体" w:hAnsi="宋体" w:cs="宋体"/>
          <w:lang w:eastAsia="zh-CN"/>
        </w:rPr>
        <w:t>。</w:t>
      </w:r>
      <w:r>
        <w:rPr>
          <w:rFonts w:hint="eastAsia" w:ascii="宋体" w:hAnsi="宋体" w:cs="宋体"/>
        </w:rPr>
        <w:t>）</w:t>
      </w:r>
    </w:p>
    <w:p w14:paraId="1941015B">
      <w:pPr>
        <w:pStyle w:val="2"/>
        <w:wordWrap w:val="0"/>
        <w:spacing w:line="500" w:lineRule="exact"/>
        <w:ind w:firstLine="480" w:firstLineChars="200"/>
        <w:rPr>
          <w:rFonts w:ascii="宋体" w:hAnsi="宋体" w:cs="宋体"/>
        </w:rPr>
      </w:pPr>
    </w:p>
    <w:p w14:paraId="5DBCDE15">
      <w:pPr>
        <w:wordWrap w:val="0"/>
        <w:spacing w:line="500" w:lineRule="exact"/>
        <w:rPr>
          <w:rFonts w:ascii="宋体" w:hAnsi="宋体" w:cs="宋体"/>
          <w:sz w:val="24"/>
        </w:rPr>
      </w:pPr>
    </w:p>
    <w:p w14:paraId="437D7FAC">
      <w:pPr>
        <w:wordWrap w:val="0"/>
        <w:spacing w:line="500" w:lineRule="exact"/>
        <w:rPr>
          <w:rFonts w:ascii="宋体" w:hAnsi="宋体" w:cs="宋体"/>
          <w:sz w:val="24"/>
        </w:rPr>
      </w:pPr>
    </w:p>
    <w:p w14:paraId="20C69D56">
      <w:pPr>
        <w:wordWrap w:val="0"/>
        <w:spacing w:line="500" w:lineRule="exact"/>
        <w:rPr>
          <w:rFonts w:ascii="宋体" w:hAnsi="宋体" w:cs="宋体"/>
          <w:sz w:val="24"/>
        </w:rPr>
      </w:pPr>
    </w:p>
    <w:p w14:paraId="1052C5EF">
      <w:pPr>
        <w:wordWrap w:val="0"/>
        <w:spacing w:line="500" w:lineRule="exact"/>
        <w:rPr>
          <w:rFonts w:ascii="宋体" w:hAnsi="宋体" w:cs="宋体"/>
          <w:sz w:val="24"/>
        </w:rPr>
      </w:pPr>
    </w:p>
    <w:p w14:paraId="6FF383E5">
      <w:pPr>
        <w:wordWrap w:val="0"/>
        <w:spacing w:line="500" w:lineRule="exact"/>
        <w:rPr>
          <w:rFonts w:ascii="宋体" w:hAnsi="宋体" w:cs="宋体"/>
          <w:sz w:val="24"/>
        </w:rPr>
      </w:pPr>
      <w:r>
        <w:rPr>
          <w:rFonts w:hint="eastAsia" w:ascii="宋体" w:hAnsi="宋体" w:cs="宋体"/>
          <w:sz w:val="24"/>
        </w:rPr>
        <w:t xml:space="preserve">                         比选申请人（全称并加盖公章）：</w:t>
      </w:r>
      <w:r>
        <w:rPr>
          <w:rFonts w:hint="eastAsia" w:ascii="宋体" w:hAnsi="宋体" w:cs="宋体"/>
          <w:sz w:val="24"/>
          <w:u w:val="single"/>
        </w:rPr>
        <w:t xml:space="preserve">                 </w:t>
      </w:r>
    </w:p>
    <w:p w14:paraId="3A563778">
      <w:pPr>
        <w:wordWrap w:val="0"/>
        <w:spacing w:line="500" w:lineRule="exact"/>
        <w:rPr>
          <w:rFonts w:ascii="宋体" w:hAnsi="宋体" w:cs="宋体"/>
          <w:sz w:val="24"/>
        </w:rPr>
      </w:pPr>
      <w:r>
        <w:rPr>
          <w:rFonts w:hint="eastAsia" w:ascii="宋体" w:hAnsi="宋体" w:cs="宋体"/>
          <w:sz w:val="24"/>
        </w:rPr>
        <w:t xml:space="preserve">                         比选申请人代表签字：</w:t>
      </w:r>
      <w:r>
        <w:rPr>
          <w:rFonts w:hint="eastAsia" w:ascii="宋体" w:hAnsi="宋体" w:cs="宋体"/>
          <w:sz w:val="24"/>
          <w:u w:val="single"/>
        </w:rPr>
        <w:t xml:space="preserve">                            </w:t>
      </w:r>
    </w:p>
    <w:p w14:paraId="5B8BB3AD">
      <w:pPr>
        <w:wordWrap w:val="0"/>
        <w:spacing w:line="500" w:lineRule="exact"/>
        <w:rPr>
          <w:rFonts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14:paraId="6D264626">
      <w:pPr>
        <w:rPr>
          <w:rFonts w:ascii="宋体" w:hAnsi="宋体" w:cs="宋体"/>
          <w:sz w:val="24"/>
          <w:u w:val="single"/>
        </w:rPr>
      </w:pPr>
      <w:r>
        <w:rPr>
          <w:rFonts w:hint="eastAsia" w:ascii="宋体" w:hAnsi="宋体" w:cs="宋体"/>
          <w:sz w:val="24"/>
          <w:u w:val="single"/>
        </w:rPr>
        <w:br w:type="page"/>
      </w:r>
    </w:p>
    <w:p w14:paraId="5BD04D75">
      <w:pPr>
        <w:wordWrap w:val="0"/>
        <w:spacing w:line="500" w:lineRule="exact"/>
        <w:jc w:val="right"/>
        <w:rPr>
          <w:rFonts w:ascii="宋体" w:hAnsi="宋体" w:cs="宋体"/>
          <w:b/>
          <w:sz w:val="36"/>
        </w:rPr>
      </w:pPr>
    </w:p>
    <w:p w14:paraId="7851B0E5">
      <w:pPr>
        <w:wordWrap w:val="0"/>
        <w:spacing w:line="500" w:lineRule="exact"/>
        <w:jc w:val="center"/>
        <w:rPr>
          <w:rFonts w:ascii="宋体" w:hAnsi="宋体" w:cs="宋体"/>
          <w:b/>
          <w:sz w:val="36"/>
        </w:rPr>
      </w:pPr>
      <w:r>
        <w:rPr>
          <w:rFonts w:hint="eastAsia" w:ascii="宋体" w:hAnsi="宋体" w:cs="宋体"/>
          <w:b/>
          <w:sz w:val="36"/>
        </w:rPr>
        <w:t>在福建省政府采购网（中国政府采购福建分网）</w:t>
      </w:r>
    </w:p>
    <w:p w14:paraId="66BC164E">
      <w:pPr>
        <w:wordWrap w:val="0"/>
        <w:spacing w:line="500" w:lineRule="exact"/>
        <w:jc w:val="center"/>
        <w:rPr>
          <w:rFonts w:ascii="宋体" w:hAnsi="宋体" w:cs="宋体"/>
          <w:b/>
          <w:sz w:val="36"/>
        </w:rPr>
      </w:pPr>
      <w:r>
        <w:rPr>
          <w:rFonts w:hint="eastAsia" w:ascii="宋体" w:hAnsi="宋体" w:cs="宋体"/>
          <w:b/>
          <w:sz w:val="36"/>
        </w:rPr>
        <w:t>登记的证明材料</w:t>
      </w:r>
    </w:p>
    <w:p w14:paraId="2EF6463D">
      <w:pPr>
        <w:wordWrap w:val="0"/>
        <w:spacing w:line="500" w:lineRule="exact"/>
        <w:jc w:val="left"/>
        <w:rPr>
          <w:rFonts w:ascii="宋体" w:hAnsi="宋体" w:cs="宋体"/>
          <w:szCs w:val="21"/>
        </w:rPr>
      </w:pPr>
    </w:p>
    <w:p w14:paraId="1F0345E9">
      <w:pPr>
        <w:wordWrap w:val="0"/>
        <w:spacing w:line="500" w:lineRule="exact"/>
        <w:rPr>
          <w:rFonts w:ascii="宋体" w:hAnsi="宋体" w:cs="宋体"/>
          <w:sz w:val="24"/>
        </w:rPr>
      </w:pPr>
      <w:r>
        <w:rPr>
          <w:rFonts w:hint="eastAsia" w:ascii="宋体" w:hAnsi="宋体" w:cs="宋体"/>
          <w:sz w:val="24"/>
          <w:u w:val="single"/>
        </w:rPr>
        <w:t xml:space="preserve">    （比选单位</w:t>
      </w:r>
      <w:r>
        <w:rPr>
          <w:rFonts w:hint="eastAsia" w:ascii="宋体" w:hAnsi="宋体" w:cs="宋体"/>
          <w:sz w:val="24"/>
          <w:u w:val="single"/>
          <w:lang w:val="en-US" w:eastAsia="zh-CN"/>
        </w:rPr>
        <w:t>名称</w:t>
      </w:r>
      <w:r>
        <w:rPr>
          <w:rFonts w:hint="eastAsia" w:ascii="宋体" w:hAnsi="宋体" w:cs="宋体"/>
          <w:sz w:val="24"/>
          <w:u w:val="single"/>
        </w:rPr>
        <w:t xml:space="preserve">）     </w:t>
      </w:r>
      <w:r>
        <w:rPr>
          <w:rFonts w:hint="eastAsia" w:ascii="宋体" w:hAnsi="宋体" w:cs="宋体"/>
          <w:sz w:val="24"/>
        </w:rPr>
        <w:t>：</w:t>
      </w:r>
    </w:p>
    <w:p w14:paraId="09C41B61">
      <w:pPr>
        <w:wordWrap w:val="0"/>
        <w:spacing w:line="500" w:lineRule="exact"/>
        <w:ind w:firstLine="480" w:firstLineChars="200"/>
        <w:rPr>
          <w:rFonts w:ascii="宋体" w:hAnsi="宋体" w:cs="宋体"/>
          <w:sz w:val="24"/>
        </w:rPr>
      </w:pPr>
      <w:r>
        <w:rPr>
          <w:rFonts w:hint="eastAsia" w:ascii="宋体" w:hAnsi="宋体" w:cs="宋体"/>
          <w:sz w:val="24"/>
        </w:rPr>
        <w:t>现附上我司在福建省政府采购网（中国政府采购福建分网）登记的网页打印件，真实有效。</w:t>
      </w:r>
    </w:p>
    <w:p w14:paraId="5CA1CC49">
      <w:pPr>
        <w:wordWrap w:val="0"/>
        <w:spacing w:line="500" w:lineRule="exact"/>
        <w:ind w:firstLine="480" w:firstLineChars="200"/>
        <w:rPr>
          <w:rFonts w:ascii="宋体" w:hAnsi="宋体" w:cs="宋体"/>
          <w:sz w:val="24"/>
        </w:rPr>
      </w:pPr>
    </w:p>
    <w:p w14:paraId="5F199507">
      <w:pPr>
        <w:wordWrap w:val="0"/>
        <w:spacing w:line="500" w:lineRule="exact"/>
        <w:ind w:firstLine="480" w:firstLineChars="200"/>
        <w:rPr>
          <w:rFonts w:ascii="宋体" w:hAnsi="宋体" w:cs="宋体"/>
          <w:sz w:val="24"/>
        </w:rPr>
      </w:pPr>
    </w:p>
    <w:p w14:paraId="0CB0E205">
      <w:pPr>
        <w:pStyle w:val="2"/>
        <w:wordWrap w:val="0"/>
        <w:spacing w:line="500" w:lineRule="exact"/>
        <w:ind w:firstLine="480" w:firstLineChars="200"/>
        <w:rPr>
          <w:rFonts w:ascii="宋体" w:hAnsi="宋体" w:cs="宋体"/>
        </w:rPr>
      </w:pPr>
      <w:r>
        <w:rPr>
          <w:rFonts w:hint="eastAsia" w:ascii="宋体" w:hAnsi="宋体" w:cs="宋体"/>
        </w:rPr>
        <w:t>（注：</w:t>
      </w:r>
      <w:r>
        <w:rPr>
          <w:rFonts w:hint="eastAsia" w:ascii="宋体" w:hAnsi="宋体"/>
          <w:strike w:val="0"/>
          <w:dstrike w:val="0"/>
          <w:color w:val="auto"/>
          <w:sz w:val="24"/>
        </w:rPr>
        <w:t>提供网站截图或打印页附网址链接</w:t>
      </w:r>
      <w:r>
        <w:rPr>
          <w:rFonts w:hint="eastAsia" w:ascii="宋体" w:hAnsi="宋体"/>
          <w:strike w:val="0"/>
          <w:dstrike w:val="0"/>
          <w:color w:val="auto"/>
          <w:sz w:val="24"/>
          <w:lang w:val="en-US" w:eastAsia="zh-CN"/>
        </w:rPr>
        <w:t>并</w:t>
      </w:r>
      <w:r>
        <w:rPr>
          <w:rFonts w:hint="eastAsia" w:ascii="宋体" w:hAnsi="宋体" w:cs="宋体"/>
        </w:rPr>
        <w:t>加盖</w:t>
      </w:r>
      <w:r>
        <w:rPr>
          <w:rFonts w:hint="eastAsia" w:ascii="宋体" w:hAnsi="宋体" w:cs="宋体"/>
          <w:lang w:val="en-US" w:eastAsia="zh-CN"/>
        </w:rPr>
        <w:t>单位</w:t>
      </w:r>
      <w:r>
        <w:rPr>
          <w:rFonts w:hint="eastAsia" w:ascii="宋体" w:hAnsi="宋体" w:cs="宋体"/>
        </w:rPr>
        <w:t>公章。）</w:t>
      </w:r>
    </w:p>
    <w:p w14:paraId="6A5F83E1">
      <w:pPr>
        <w:pStyle w:val="2"/>
        <w:wordWrap w:val="0"/>
        <w:spacing w:line="500" w:lineRule="exact"/>
        <w:ind w:firstLine="480" w:firstLineChars="200"/>
        <w:rPr>
          <w:rFonts w:ascii="宋体" w:hAnsi="宋体" w:cs="宋体"/>
        </w:rPr>
      </w:pPr>
    </w:p>
    <w:p w14:paraId="7D943FCB">
      <w:pPr>
        <w:wordWrap w:val="0"/>
        <w:spacing w:line="500" w:lineRule="exact"/>
        <w:rPr>
          <w:rFonts w:ascii="宋体" w:hAnsi="宋体" w:cs="宋体"/>
          <w:sz w:val="24"/>
        </w:rPr>
      </w:pPr>
    </w:p>
    <w:p w14:paraId="471F96F7">
      <w:pPr>
        <w:wordWrap w:val="0"/>
        <w:spacing w:line="500" w:lineRule="exact"/>
        <w:rPr>
          <w:rFonts w:ascii="宋体" w:hAnsi="宋体" w:cs="宋体"/>
          <w:sz w:val="24"/>
        </w:rPr>
      </w:pPr>
    </w:p>
    <w:p w14:paraId="39B50435">
      <w:pPr>
        <w:wordWrap w:val="0"/>
        <w:spacing w:line="500" w:lineRule="exact"/>
        <w:rPr>
          <w:rFonts w:ascii="宋体" w:hAnsi="宋体" w:cs="宋体"/>
          <w:sz w:val="24"/>
        </w:rPr>
      </w:pPr>
    </w:p>
    <w:p w14:paraId="0990D284">
      <w:pPr>
        <w:wordWrap w:val="0"/>
        <w:spacing w:line="500" w:lineRule="exact"/>
        <w:rPr>
          <w:rFonts w:ascii="宋体" w:hAnsi="宋体" w:cs="宋体"/>
          <w:sz w:val="24"/>
        </w:rPr>
      </w:pPr>
    </w:p>
    <w:p w14:paraId="5F59F43D">
      <w:pPr>
        <w:wordWrap w:val="0"/>
        <w:spacing w:line="500" w:lineRule="exact"/>
        <w:rPr>
          <w:rFonts w:ascii="宋体" w:hAnsi="宋体" w:cs="宋体"/>
          <w:sz w:val="24"/>
        </w:rPr>
      </w:pPr>
      <w:r>
        <w:rPr>
          <w:rFonts w:hint="eastAsia" w:ascii="宋体" w:hAnsi="宋体" w:cs="宋体"/>
          <w:sz w:val="24"/>
        </w:rPr>
        <w:t xml:space="preserve">                         比选申请人（全称并加盖公章）：</w:t>
      </w:r>
      <w:r>
        <w:rPr>
          <w:rFonts w:hint="eastAsia" w:ascii="宋体" w:hAnsi="宋体" w:cs="宋体"/>
          <w:sz w:val="24"/>
          <w:u w:val="single"/>
        </w:rPr>
        <w:t xml:space="preserve">                 </w:t>
      </w:r>
    </w:p>
    <w:p w14:paraId="5033CA08">
      <w:pPr>
        <w:wordWrap w:val="0"/>
        <w:spacing w:line="500" w:lineRule="exact"/>
        <w:rPr>
          <w:rFonts w:ascii="宋体" w:hAnsi="宋体" w:cs="宋体"/>
          <w:sz w:val="24"/>
        </w:rPr>
      </w:pPr>
      <w:r>
        <w:rPr>
          <w:rFonts w:hint="eastAsia" w:ascii="宋体" w:hAnsi="宋体" w:cs="宋体"/>
          <w:sz w:val="24"/>
        </w:rPr>
        <w:t xml:space="preserve">                         比选申请人代表签字：</w:t>
      </w:r>
      <w:r>
        <w:rPr>
          <w:rFonts w:hint="eastAsia" w:ascii="宋体" w:hAnsi="宋体" w:cs="宋体"/>
          <w:sz w:val="24"/>
          <w:u w:val="single"/>
        </w:rPr>
        <w:t xml:space="preserve">                            </w:t>
      </w:r>
    </w:p>
    <w:p w14:paraId="2BA8651A">
      <w:pPr>
        <w:wordWrap w:val="0"/>
        <w:spacing w:line="500" w:lineRule="exact"/>
        <w:rPr>
          <w:rFonts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14:paraId="7FDC37E6">
      <w:pPr>
        <w:rPr>
          <w:rFonts w:ascii="宋体" w:hAnsi="宋体" w:cs="宋体"/>
          <w:szCs w:val="21"/>
        </w:rPr>
      </w:pPr>
      <w:r>
        <w:rPr>
          <w:rFonts w:ascii="宋体" w:hAnsi="宋体" w:cs="宋体"/>
          <w:szCs w:val="21"/>
        </w:rPr>
        <w:br w:type="page"/>
      </w:r>
    </w:p>
    <w:p w14:paraId="391FD07B">
      <w:pPr>
        <w:wordWrap w:val="0"/>
        <w:spacing w:line="500" w:lineRule="exact"/>
        <w:jc w:val="left"/>
        <w:rPr>
          <w:rFonts w:ascii="宋体" w:hAnsi="宋体" w:cs="宋体"/>
          <w:szCs w:val="21"/>
        </w:rPr>
      </w:pPr>
    </w:p>
    <w:p w14:paraId="1831779C">
      <w:pPr>
        <w:pStyle w:val="20"/>
        <w:wordWrap w:val="0"/>
        <w:spacing w:line="500" w:lineRule="exact"/>
        <w:jc w:val="center"/>
        <w:rPr>
          <w:rFonts w:hAnsi="宋体" w:cs="宋体"/>
        </w:rPr>
      </w:pPr>
      <w:r>
        <w:rPr>
          <w:rFonts w:hint="eastAsia" w:hAnsi="宋体" w:cs="宋体"/>
          <w:b/>
          <w:sz w:val="36"/>
        </w:rPr>
        <w:t>法定代表人授权书</w:t>
      </w:r>
      <w:r>
        <w:rPr>
          <w:rFonts w:hint="eastAsia" w:hAnsi="宋体" w:cs="宋体"/>
        </w:rPr>
        <w:cr/>
      </w:r>
    </w:p>
    <w:p w14:paraId="07CFE2CA">
      <w:pPr>
        <w:wordWrap w:val="0"/>
        <w:spacing w:line="500" w:lineRule="exact"/>
        <w:rPr>
          <w:rFonts w:ascii="宋体" w:hAnsi="宋体" w:cs="宋体"/>
          <w:sz w:val="24"/>
        </w:rPr>
      </w:pPr>
      <w:r>
        <w:rPr>
          <w:rFonts w:hint="eastAsia" w:ascii="宋体" w:hAnsi="宋体" w:cs="宋体"/>
          <w:sz w:val="24"/>
          <w:u w:val="single"/>
        </w:rPr>
        <w:t xml:space="preserve"> （比选单位</w:t>
      </w:r>
      <w:r>
        <w:rPr>
          <w:rFonts w:hint="eastAsia" w:ascii="宋体" w:hAnsi="宋体" w:cs="宋体"/>
          <w:sz w:val="24"/>
          <w:u w:val="single"/>
          <w:lang w:val="en-US" w:eastAsia="zh-CN"/>
        </w:rPr>
        <w:t>名称</w:t>
      </w:r>
      <w:r>
        <w:rPr>
          <w:rFonts w:hint="eastAsia" w:ascii="宋体" w:hAnsi="宋体" w:cs="宋体"/>
          <w:sz w:val="24"/>
          <w:u w:val="single"/>
        </w:rPr>
        <w:t xml:space="preserve">）   </w:t>
      </w:r>
      <w:r>
        <w:rPr>
          <w:rFonts w:hint="eastAsia" w:ascii="宋体" w:hAnsi="宋体" w:cs="宋体"/>
          <w:sz w:val="24"/>
        </w:rPr>
        <w:t>：</w:t>
      </w:r>
    </w:p>
    <w:p w14:paraId="22E7A73D">
      <w:pPr>
        <w:pStyle w:val="7"/>
        <w:wordWrap w:val="0"/>
        <w:snapToGrid w:val="0"/>
        <w:spacing w:line="500" w:lineRule="exact"/>
        <w:ind w:firstLine="480" w:firstLineChars="200"/>
        <w:jc w:val="left"/>
        <w:rPr>
          <w:rFonts w:hAnsi="宋体" w:cs="宋体"/>
          <w:sz w:val="24"/>
          <w:szCs w:val="24"/>
        </w:rPr>
      </w:pPr>
      <w:r>
        <w:rPr>
          <w:rFonts w:hint="eastAsia" w:hAnsi="宋体" w:cs="宋体"/>
          <w:sz w:val="24"/>
          <w:szCs w:val="24"/>
          <w:u w:val="single"/>
        </w:rPr>
        <w:t>（比选申请人全称）</w:t>
      </w:r>
      <w:r>
        <w:rPr>
          <w:rFonts w:hint="eastAsia" w:hAnsi="宋体" w:cs="宋体"/>
          <w:sz w:val="24"/>
          <w:szCs w:val="24"/>
        </w:rPr>
        <w:t>法定代表人</w:t>
      </w:r>
      <w:r>
        <w:rPr>
          <w:rFonts w:hint="eastAsia" w:hAnsi="宋体" w:cs="宋体"/>
          <w:sz w:val="24"/>
          <w:szCs w:val="24"/>
          <w:u w:val="single"/>
        </w:rPr>
        <w:t xml:space="preserve">        </w:t>
      </w:r>
      <w:r>
        <w:rPr>
          <w:rFonts w:hint="eastAsia" w:hAnsi="宋体" w:cs="宋体"/>
          <w:sz w:val="24"/>
          <w:szCs w:val="24"/>
        </w:rPr>
        <w:t xml:space="preserve"> 授权</w:t>
      </w:r>
      <w:r>
        <w:rPr>
          <w:rFonts w:hint="eastAsia" w:hAnsi="宋体" w:cs="宋体"/>
          <w:sz w:val="24"/>
          <w:szCs w:val="24"/>
          <w:u w:val="single"/>
        </w:rPr>
        <w:t xml:space="preserve">  （比选申请人代表姓名）</w:t>
      </w:r>
      <w:r>
        <w:rPr>
          <w:rFonts w:hint="eastAsia" w:hAnsi="宋体" w:cs="宋体"/>
          <w:sz w:val="24"/>
          <w:szCs w:val="24"/>
        </w:rPr>
        <w:t>为比选申请人的委托代理人，代表本公司参加贵单位组织的</w:t>
      </w:r>
      <w:r>
        <w:rPr>
          <w:rFonts w:hint="eastAsia" w:hAnsi="宋体" w:cs="宋体"/>
          <w:sz w:val="24"/>
          <w:szCs w:val="24"/>
          <w:u w:val="single"/>
        </w:rPr>
        <w:t xml:space="preserve">            </w:t>
      </w:r>
      <w:r>
        <w:rPr>
          <w:rFonts w:hint="eastAsia" w:hAnsi="宋体" w:cs="宋体"/>
          <w:sz w:val="24"/>
          <w:szCs w:val="24"/>
        </w:rPr>
        <w:t>项目（项目编号</w:t>
      </w:r>
      <w:r>
        <w:rPr>
          <w:rFonts w:hint="eastAsia" w:hAnsi="宋体" w:cs="宋体"/>
          <w:sz w:val="24"/>
          <w:szCs w:val="24"/>
          <w:u w:val="single"/>
        </w:rPr>
        <w:t xml:space="preserve">       </w:t>
      </w:r>
      <w:r>
        <w:rPr>
          <w:rFonts w:hint="eastAsia" w:hAnsi="宋体" w:cs="宋体"/>
          <w:sz w:val="24"/>
          <w:szCs w:val="24"/>
        </w:rPr>
        <w:t>）招标活动，全权代表本公司处理投标过程的一切事宜，包括但不限于：投标、参与开标、谈判、签约等。比选申请人的委托代理人在投标过程中所签署的一切文件和处理与之有关的一切事务，本公司均予以认可并对此承担责任。比选申请人的委托代理人无转委权。特此授权。</w:t>
      </w:r>
    </w:p>
    <w:p w14:paraId="4B4ADADC">
      <w:pPr>
        <w:pStyle w:val="7"/>
        <w:wordWrap w:val="0"/>
        <w:snapToGrid w:val="0"/>
        <w:spacing w:line="500" w:lineRule="exact"/>
        <w:ind w:firstLine="480" w:firstLineChars="200"/>
        <w:jc w:val="left"/>
        <w:rPr>
          <w:rFonts w:hAnsi="宋体" w:cs="宋体"/>
          <w:sz w:val="24"/>
          <w:szCs w:val="24"/>
        </w:rPr>
      </w:pPr>
      <w:r>
        <w:rPr>
          <w:rFonts w:hint="eastAsia" w:hAnsi="宋体" w:cs="宋体"/>
          <w:sz w:val="24"/>
          <w:szCs w:val="24"/>
        </w:rPr>
        <w:t>本授权书自出具之日起生效。</w:t>
      </w:r>
    </w:p>
    <w:p w14:paraId="1FCEEC1E">
      <w:pPr>
        <w:wordWrap w:val="0"/>
        <w:spacing w:line="500" w:lineRule="exact"/>
        <w:rPr>
          <w:rFonts w:ascii="宋体" w:hAnsi="宋体" w:cs="宋体"/>
          <w:sz w:val="24"/>
        </w:rPr>
      </w:pPr>
      <w:r>
        <w:rPr>
          <w:rFonts w:hint="eastAsia" w:ascii="宋体" w:hAnsi="宋体" w:cs="宋体"/>
          <w:sz w:val="24"/>
        </w:rPr>
        <w:t>比选申请人的委托代理人：</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p>
    <w:p w14:paraId="6BA78725">
      <w:pPr>
        <w:wordWrap w:val="0"/>
        <w:spacing w:line="500" w:lineRule="exact"/>
        <w:rPr>
          <w:rFonts w:ascii="宋体" w:hAnsi="宋体" w:cs="宋体"/>
          <w:sz w:val="24"/>
        </w:rPr>
      </w:pP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 xml:space="preserve">  部门：</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458D96AD">
      <w:pPr>
        <w:wordWrap w:val="0"/>
        <w:spacing w:line="500" w:lineRule="exact"/>
        <w:rPr>
          <w:rFonts w:ascii="宋体" w:hAnsi="宋体" w:cs="宋体"/>
          <w:sz w:val="24"/>
        </w:rPr>
      </w:pPr>
      <w:r>
        <w:rPr>
          <w:rFonts w:hint="eastAsia" w:ascii="宋体" w:hAnsi="宋体" w:cs="宋体"/>
          <w:sz w:val="24"/>
        </w:rPr>
        <w:t>详细通讯地址：</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b/>
          <w:bCs/>
          <w:sz w:val="24"/>
        </w:rPr>
        <w:t xml:space="preserve"> </w:t>
      </w: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 xml:space="preserve"> 电话：</w:t>
      </w:r>
      <w:r>
        <w:rPr>
          <w:rFonts w:hint="eastAsia" w:ascii="宋体" w:hAnsi="宋体" w:cs="宋体"/>
          <w:sz w:val="24"/>
          <w:u w:val="single"/>
        </w:rPr>
        <w:t xml:space="preserve">              </w:t>
      </w:r>
    </w:p>
    <w:p w14:paraId="48A5EF57">
      <w:pPr>
        <w:wordWrap w:val="0"/>
        <w:spacing w:line="500" w:lineRule="exact"/>
        <w:rPr>
          <w:rFonts w:ascii="宋体" w:hAnsi="宋体" w:cs="宋体"/>
          <w:sz w:val="24"/>
        </w:rPr>
      </w:pPr>
      <w:r>
        <w:rPr>
          <w:rFonts w:hint="eastAsia" w:ascii="宋体" w:hAnsi="宋体" w:cs="宋体"/>
          <w:sz w:val="24"/>
        </w:rPr>
        <w:t>附：法定代表人身份证复印件（正反两面）、被授权人身份证复印件（正反两面）</w:t>
      </w:r>
    </w:p>
    <w:p w14:paraId="6D601001">
      <w:pPr>
        <w:wordWrap w:val="0"/>
        <w:spacing w:line="500" w:lineRule="exact"/>
        <w:ind w:firstLine="3600" w:firstLineChars="1500"/>
        <w:rPr>
          <w:rFonts w:ascii="宋体" w:hAnsi="宋体" w:cs="宋体"/>
          <w:sz w:val="24"/>
        </w:rPr>
      </w:pPr>
      <w:r>
        <w:rPr>
          <w:rFonts w:hint="eastAsia" w:ascii="宋体" w:hAnsi="宋体" w:cs="宋体"/>
          <w:sz w:val="24"/>
        </w:rPr>
        <w:t>授权人</w:t>
      </w:r>
    </w:p>
    <w:p w14:paraId="711563E3">
      <w:pPr>
        <w:wordWrap w:val="0"/>
        <w:spacing w:line="500" w:lineRule="exact"/>
        <w:ind w:firstLine="3600" w:firstLineChars="1500"/>
        <w:rPr>
          <w:rFonts w:ascii="宋体" w:hAnsi="宋体" w:cs="宋体"/>
          <w:sz w:val="24"/>
        </w:rPr>
      </w:pPr>
      <w:r>
        <w:rPr>
          <w:rFonts w:hint="eastAsia" w:ascii="宋体" w:hAnsi="宋体" w:cs="宋体"/>
          <w:sz w:val="24"/>
        </w:rPr>
        <w:t>比选申请人（全称并加盖公章）：</w:t>
      </w:r>
      <w:r>
        <w:rPr>
          <w:rFonts w:hint="eastAsia" w:ascii="宋体" w:hAnsi="宋体" w:cs="宋体"/>
          <w:sz w:val="24"/>
          <w:u w:val="single"/>
        </w:rPr>
        <w:t xml:space="preserve">            </w:t>
      </w:r>
    </w:p>
    <w:p w14:paraId="0878AE6B">
      <w:pPr>
        <w:wordWrap w:val="0"/>
        <w:spacing w:line="500" w:lineRule="exact"/>
        <w:rPr>
          <w:rFonts w:ascii="宋体" w:hAnsi="宋体" w:cs="宋体"/>
          <w:sz w:val="24"/>
        </w:rPr>
      </w:pPr>
    </w:p>
    <w:p w14:paraId="16F313A0">
      <w:pPr>
        <w:wordWrap w:val="0"/>
        <w:spacing w:line="500" w:lineRule="exact"/>
        <w:ind w:firstLine="3600" w:firstLineChars="1500"/>
        <w:rPr>
          <w:rFonts w:ascii="宋体" w:hAnsi="宋体" w:cs="宋体"/>
          <w:sz w:val="24"/>
        </w:rPr>
      </w:pPr>
      <w:r>
        <w:rPr>
          <w:rFonts w:hint="eastAsia" w:ascii="宋体" w:hAnsi="宋体" w:cs="宋体"/>
          <w:sz w:val="24"/>
        </w:rPr>
        <w:t>法定代表人</w:t>
      </w:r>
      <w:r>
        <w:rPr>
          <w:rFonts w:hint="eastAsia" w:ascii="宋体" w:hAnsi="宋体" w:cs="宋体"/>
          <w:sz w:val="24"/>
          <w:lang w:val="en-US" w:eastAsia="zh-CN"/>
        </w:rPr>
        <w:t>签字或盖章</w:t>
      </w:r>
      <w:r>
        <w:rPr>
          <w:rFonts w:hint="eastAsia" w:ascii="宋体" w:hAnsi="宋体" w:cs="宋体"/>
          <w:sz w:val="24"/>
        </w:rPr>
        <w:t>：</w:t>
      </w:r>
      <w:r>
        <w:rPr>
          <w:rFonts w:hint="eastAsia" w:ascii="宋体" w:hAnsi="宋体" w:cs="宋体"/>
          <w:sz w:val="24"/>
          <w:u w:val="single"/>
        </w:rPr>
        <w:t xml:space="preserve">                     </w:t>
      </w:r>
    </w:p>
    <w:p w14:paraId="0312A225">
      <w:pPr>
        <w:wordWrap w:val="0"/>
        <w:spacing w:line="500" w:lineRule="exact"/>
        <w:rPr>
          <w:rFonts w:ascii="宋体" w:hAnsi="宋体" w:cs="宋体"/>
          <w:sz w:val="24"/>
        </w:rPr>
      </w:pPr>
    </w:p>
    <w:p w14:paraId="23EFD9BD">
      <w:pPr>
        <w:wordWrap w:val="0"/>
        <w:spacing w:line="500" w:lineRule="exact"/>
        <w:ind w:firstLine="3600" w:firstLineChars="15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14:paraId="5DEF5E58">
      <w:pPr>
        <w:wordWrap w:val="0"/>
        <w:spacing w:line="500" w:lineRule="exact"/>
        <w:rPr>
          <w:rFonts w:ascii="宋体" w:hAnsi="宋体" w:cs="宋体"/>
          <w:sz w:val="24"/>
        </w:rPr>
      </w:pPr>
    </w:p>
    <w:p w14:paraId="47233CEC">
      <w:pPr>
        <w:wordWrap w:val="0"/>
        <w:spacing w:line="500" w:lineRule="exact"/>
        <w:ind w:firstLine="3600" w:firstLineChars="1500"/>
        <w:rPr>
          <w:rFonts w:ascii="宋体" w:hAnsi="宋体" w:cs="宋体"/>
          <w:sz w:val="24"/>
        </w:rPr>
      </w:pPr>
      <w:r>
        <w:rPr>
          <w:rFonts w:hint="eastAsia" w:ascii="宋体" w:hAnsi="宋体" w:cs="宋体"/>
          <w:sz w:val="24"/>
        </w:rPr>
        <w:t>被授权人</w:t>
      </w:r>
    </w:p>
    <w:p w14:paraId="3CB2F360">
      <w:pPr>
        <w:wordWrap w:val="0"/>
        <w:spacing w:line="500" w:lineRule="exact"/>
        <w:ind w:firstLine="3600" w:firstLineChars="1500"/>
        <w:rPr>
          <w:rFonts w:ascii="宋体" w:hAnsi="宋体" w:cs="宋体"/>
          <w:sz w:val="24"/>
        </w:rPr>
      </w:pPr>
      <w:r>
        <w:rPr>
          <w:rFonts w:hint="eastAsia" w:ascii="宋体" w:hAnsi="宋体" w:cs="宋体"/>
          <w:sz w:val="24"/>
        </w:rPr>
        <w:t>比选申请人的委托代理人签</w:t>
      </w:r>
      <w:r>
        <w:rPr>
          <w:rFonts w:hint="eastAsia" w:ascii="宋体" w:hAnsi="宋体" w:cs="宋体"/>
          <w:sz w:val="24"/>
          <w:lang w:eastAsia="zh-CN"/>
        </w:rPr>
        <w:t>字</w:t>
      </w:r>
      <w:r>
        <w:rPr>
          <w:rFonts w:hint="eastAsia" w:ascii="宋体" w:hAnsi="宋体" w:cs="宋体"/>
          <w:sz w:val="24"/>
        </w:rPr>
        <w:t>：</w:t>
      </w:r>
      <w:r>
        <w:rPr>
          <w:rFonts w:hint="eastAsia" w:ascii="宋体" w:hAnsi="宋体" w:cs="宋体"/>
          <w:sz w:val="24"/>
          <w:u w:val="single"/>
        </w:rPr>
        <w:t xml:space="preserve">               </w:t>
      </w:r>
    </w:p>
    <w:p w14:paraId="0FDD2174">
      <w:pPr>
        <w:tabs>
          <w:tab w:val="left" w:pos="5355"/>
        </w:tabs>
        <w:wordWrap w:val="0"/>
        <w:spacing w:line="500" w:lineRule="exact"/>
        <w:ind w:firstLine="3720" w:firstLineChars="155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0BB8D403">
      <w:pPr>
        <w:wordWrap w:val="0"/>
        <w:spacing w:line="500" w:lineRule="exact"/>
        <w:rPr>
          <w:rFonts w:ascii="宋体" w:hAnsi="宋体" w:cs="宋体"/>
          <w:bCs/>
          <w:kern w:val="0"/>
          <w:szCs w:val="21"/>
        </w:rPr>
      </w:pPr>
      <w:r>
        <w:rPr>
          <w:rFonts w:hint="eastAsia" w:ascii="宋体" w:hAnsi="宋体" w:cs="宋体"/>
          <w:szCs w:val="21"/>
        </w:rPr>
        <w:t>注：法定代表人身份证复印件、被授权人身份证复印件须</w:t>
      </w:r>
      <w:r>
        <w:rPr>
          <w:rFonts w:hint="eastAsia" w:ascii="宋体" w:hAnsi="宋体" w:cs="宋体"/>
          <w:bCs/>
          <w:kern w:val="0"/>
          <w:szCs w:val="21"/>
        </w:rPr>
        <w:t>加盖单位公章。</w:t>
      </w:r>
    </w:p>
    <w:p w14:paraId="0929795F">
      <w:pPr>
        <w:wordWrap w:val="0"/>
        <w:spacing w:line="500" w:lineRule="exact"/>
        <w:jc w:val="left"/>
        <w:rPr>
          <w:rFonts w:ascii="宋体" w:hAnsi="宋体" w:cs="宋体"/>
          <w:szCs w:val="21"/>
        </w:rPr>
      </w:pPr>
    </w:p>
    <w:p w14:paraId="0D789B16">
      <w:pPr>
        <w:wordWrap w:val="0"/>
        <w:spacing w:line="500" w:lineRule="exact"/>
        <w:jc w:val="center"/>
        <w:rPr>
          <w:rFonts w:ascii="宋体" w:hAnsi="宋体" w:cs="宋体"/>
          <w:b/>
          <w:sz w:val="36"/>
        </w:rPr>
      </w:pPr>
      <w:r>
        <w:rPr>
          <w:rFonts w:hint="eastAsia" w:ascii="宋体" w:hAnsi="宋体" w:cs="宋体"/>
          <w:b/>
          <w:sz w:val="36"/>
        </w:rPr>
        <w:t>参加政府采购活动前3年内在经营活动中</w:t>
      </w:r>
    </w:p>
    <w:p w14:paraId="40F8467D">
      <w:pPr>
        <w:wordWrap w:val="0"/>
        <w:spacing w:line="500" w:lineRule="exact"/>
        <w:jc w:val="center"/>
        <w:rPr>
          <w:rFonts w:ascii="宋体" w:hAnsi="宋体" w:cs="宋体"/>
          <w:b/>
          <w:sz w:val="36"/>
        </w:rPr>
      </w:pPr>
      <w:r>
        <w:rPr>
          <w:rFonts w:hint="eastAsia" w:ascii="宋体" w:hAnsi="宋体" w:cs="宋体"/>
          <w:b/>
          <w:sz w:val="36"/>
        </w:rPr>
        <w:t>没有重大违法记录的书面声明</w:t>
      </w:r>
    </w:p>
    <w:p w14:paraId="53EFF87C">
      <w:pPr>
        <w:wordWrap w:val="0"/>
        <w:spacing w:line="360" w:lineRule="auto"/>
        <w:jc w:val="left"/>
        <w:rPr>
          <w:rFonts w:ascii="宋体" w:hAnsi="宋体" w:cs="宋体"/>
          <w:sz w:val="24"/>
        </w:rPr>
      </w:pPr>
    </w:p>
    <w:p w14:paraId="7250A0BD">
      <w:pPr>
        <w:wordWrap w:val="0"/>
        <w:spacing w:line="360" w:lineRule="auto"/>
        <w:jc w:val="left"/>
        <w:rPr>
          <w:rFonts w:ascii="宋体" w:hAnsi="宋体" w:cs="宋体"/>
          <w:sz w:val="24"/>
        </w:rPr>
      </w:pPr>
      <w:r>
        <w:rPr>
          <w:rFonts w:hint="eastAsia" w:ascii="宋体" w:hAnsi="宋体" w:cs="宋体"/>
          <w:sz w:val="24"/>
          <w:u w:val="single"/>
        </w:rPr>
        <w:t xml:space="preserve">  （比选单位</w:t>
      </w:r>
      <w:r>
        <w:rPr>
          <w:rFonts w:hint="eastAsia" w:ascii="宋体" w:hAnsi="宋体" w:cs="宋体"/>
          <w:sz w:val="24"/>
          <w:u w:val="single"/>
          <w:lang w:val="en-US" w:eastAsia="zh-CN"/>
        </w:rPr>
        <w:t>名称</w:t>
      </w:r>
      <w:r>
        <w:rPr>
          <w:rFonts w:hint="eastAsia" w:ascii="宋体" w:hAnsi="宋体" w:cs="宋体"/>
          <w:sz w:val="24"/>
          <w:u w:val="single"/>
        </w:rPr>
        <w:t xml:space="preserve">）   </w:t>
      </w:r>
      <w:r>
        <w:rPr>
          <w:rFonts w:hint="eastAsia" w:ascii="宋体" w:hAnsi="宋体" w:cs="宋体"/>
          <w:sz w:val="24"/>
        </w:rPr>
        <w:t>：</w:t>
      </w:r>
    </w:p>
    <w:p w14:paraId="43ECD97D">
      <w:pPr>
        <w:wordWrap w:val="0"/>
        <w:spacing w:line="360" w:lineRule="auto"/>
        <w:ind w:firstLine="480"/>
        <w:jc w:val="left"/>
        <w:rPr>
          <w:rFonts w:ascii="宋体" w:hAnsi="宋体" w:cs="宋体"/>
          <w:sz w:val="24"/>
        </w:rPr>
      </w:pPr>
      <w:r>
        <w:rPr>
          <w:rFonts w:hint="eastAsia" w:ascii="宋体" w:hAnsi="宋体" w:cs="宋体"/>
          <w:sz w:val="24"/>
        </w:rPr>
        <w:t>关于</w:t>
      </w:r>
      <w:r>
        <w:rPr>
          <w:rFonts w:hint="eastAsia" w:ascii="宋体" w:hAnsi="宋体" w:cs="宋体"/>
          <w:sz w:val="24"/>
          <w:u w:val="single"/>
        </w:rPr>
        <w:t xml:space="preserve">                          </w:t>
      </w:r>
      <w:r>
        <w:rPr>
          <w:rFonts w:hint="eastAsia" w:ascii="宋体" w:hAnsi="宋体" w:cs="宋体"/>
          <w:sz w:val="24"/>
        </w:rPr>
        <w:t>项目（招标编号：</w:t>
      </w:r>
      <w:r>
        <w:rPr>
          <w:rFonts w:hint="eastAsia" w:ascii="宋体" w:hAnsi="宋体" w:cs="宋体"/>
          <w:sz w:val="24"/>
          <w:u w:val="single"/>
        </w:rPr>
        <w:t xml:space="preserve">         </w:t>
      </w:r>
      <w:r>
        <w:rPr>
          <w:rFonts w:hint="eastAsia" w:ascii="宋体" w:hAnsi="宋体" w:cs="宋体"/>
          <w:sz w:val="24"/>
        </w:rPr>
        <w:t>）的招标文件，我们作为比选申请人已熟知、清楚，愿意参加投标并承诺如下：</w:t>
      </w:r>
    </w:p>
    <w:p w14:paraId="1379BCBB">
      <w:pPr>
        <w:wordWrap w:val="0"/>
        <w:spacing w:line="360" w:lineRule="auto"/>
        <w:ind w:firstLine="480"/>
        <w:jc w:val="left"/>
        <w:rPr>
          <w:rFonts w:ascii="宋体" w:hAnsi="宋体" w:cs="宋体"/>
          <w:sz w:val="24"/>
        </w:rPr>
      </w:pPr>
      <w:r>
        <w:rPr>
          <w:rFonts w:hint="eastAsia" w:ascii="宋体" w:hAnsi="宋体" w:cs="宋体"/>
          <w:sz w:val="24"/>
        </w:rPr>
        <w:t>我公司在参加本次政府采购活动前3年内，在经营活动中没有重大违法记录。</w:t>
      </w:r>
    </w:p>
    <w:p w14:paraId="487E19A1">
      <w:pPr>
        <w:wordWrap w:val="0"/>
        <w:spacing w:line="360" w:lineRule="auto"/>
        <w:ind w:firstLine="480"/>
        <w:jc w:val="left"/>
        <w:rPr>
          <w:rFonts w:ascii="宋体" w:hAnsi="宋体" w:cs="宋体"/>
          <w:sz w:val="24"/>
        </w:rPr>
      </w:pPr>
      <w:r>
        <w:rPr>
          <w:rFonts w:hint="eastAsia" w:ascii="宋体" w:hAnsi="宋体" w:cs="宋体"/>
          <w:sz w:val="24"/>
        </w:rPr>
        <w:t>特此声明！</w:t>
      </w:r>
    </w:p>
    <w:p w14:paraId="724371E8">
      <w:pPr>
        <w:wordWrap w:val="0"/>
        <w:spacing w:line="360" w:lineRule="auto"/>
        <w:ind w:firstLine="480"/>
        <w:jc w:val="left"/>
        <w:rPr>
          <w:rFonts w:ascii="宋体" w:hAnsi="宋体" w:cs="宋体"/>
          <w:sz w:val="24"/>
        </w:rPr>
      </w:pPr>
    </w:p>
    <w:p w14:paraId="35061949">
      <w:pPr>
        <w:wordWrap w:val="0"/>
        <w:spacing w:line="360" w:lineRule="auto"/>
        <w:ind w:firstLine="480"/>
        <w:jc w:val="left"/>
        <w:rPr>
          <w:rFonts w:ascii="宋体" w:hAnsi="宋体" w:cs="宋体"/>
          <w:sz w:val="24"/>
        </w:rPr>
      </w:pPr>
    </w:p>
    <w:p w14:paraId="7BF6AD1D">
      <w:pPr>
        <w:wordWrap w:val="0"/>
        <w:spacing w:line="360" w:lineRule="auto"/>
        <w:ind w:firstLine="480"/>
        <w:jc w:val="left"/>
        <w:rPr>
          <w:rFonts w:ascii="宋体" w:hAnsi="宋体" w:cs="宋体"/>
          <w:sz w:val="24"/>
        </w:rPr>
      </w:pPr>
    </w:p>
    <w:p w14:paraId="652F38B2">
      <w:pPr>
        <w:wordWrap w:val="0"/>
        <w:spacing w:line="360" w:lineRule="auto"/>
        <w:ind w:firstLine="480"/>
        <w:jc w:val="left"/>
        <w:rPr>
          <w:rFonts w:ascii="宋体" w:hAnsi="宋体" w:cs="宋体"/>
          <w:sz w:val="24"/>
        </w:rPr>
      </w:pPr>
    </w:p>
    <w:p w14:paraId="4756E422">
      <w:pPr>
        <w:wordWrap w:val="0"/>
        <w:spacing w:line="400" w:lineRule="atLeast"/>
        <w:ind w:firstLine="4065"/>
        <w:rPr>
          <w:rFonts w:ascii="宋体" w:hAnsi="宋体"/>
          <w:sz w:val="24"/>
          <w:u w:val="single"/>
        </w:rPr>
      </w:pPr>
      <w:r>
        <w:rPr>
          <w:rFonts w:hint="eastAsia" w:ascii="宋体" w:hAnsi="宋体"/>
          <w:sz w:val="24"/>
        </w:rPr>
        <w:t>比选申请人（盖章）：</w:t>
      </w:r>
      <w:r>
        <w:rPr>
          <w:rFonts w:hint="eastAsia" w:ascii="宋体" w:hAnsi="宋体"/>
          <w:sz w:val="24"/>
          <w:u w:val="single"/>
        </w:rPr>
        <w:t xml:space="preserve">                  </w:t>
      </w:r>
    </w:p>
    <w:p w14:paraId="3B110FF8">
      <w:pPr>
        <w:wordWrap w:val="0"/>
        <w:spacing w:line="400" w:lineRule="atLeast"/>
        <w:ind w:firstLine="4065"/>
        <w:rPr>
          <w:rFonts w:ascii="宋体" w:hAnsi="宋体"/>
          <w:sz w:val="24"/>
        </w:rPr>
      </w:pPr>
    </w:p>
    <w:p w14:paraId="5113B55B">
      <w:pPr>
        <w:wordWrap w:val="0"/>
        <w:spacing w:line="400" w:lineRule="atLeast"/>
        <w:ind w:firstLine="4065"/>
        <w:rPr>
          <w:rFonts w:ascii="宋体" w:hAnsi="宋体"/>
          <w:sz w:val="24"/>
          <w:u w:val="single"/>
        </w:rPr>
      </w:pPr>
      <w:r>
        <w:rPr>
          <w:rFonts w:hint="eastAsia" w:ascii="宋体" w:hAnsi="宋体"/>
          <w:sz w:val="24"/>
        </w:rPr>
        <w:t>比选申请人代表（签字）：</w:t>
      </w:r>
      <w:r>
        <w:rPr>
          <w:rFonts w:hint="eastAsia" w:ascii="宋体" w:hAnsi="宋体"/>
          <w:sz w:val="24"/>
          <w:u w:val="single"/>
        </w:rPr>
        <w:t xml:space="preserve">               </w:t>
      </w:r>
    </w:p>
    <w:p w14:paraId="3E64664E">
      <w:pPr>
        <w:wordWrap w:val="0"/>
        <w:spacing w:line="400" w:lineRule="atLeast"/>
        <w:ind w:firstLine="4065"/>
        <w:rPr>
          <w:rFonts w:ascii="宋体" w:hAnsi="宋体"/>
          <w:sz w:val="24"/>
        </w:rPr>
      </w:pPr>
    </w:p>
    <w:p w14:paraId="06A57C88">
      <w:pPr>
        <w:wordWrap w:val="0"/>
        <w:spacing w:line="400" w:lineRule="atLeast"/>
        <w:ind w:firstLine="4065"/>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69D2D5EA">
      <w:pPr>
        <w:wordWrap w:val="0"/>
        <w:spacing w:line="500" w:lineRule="exact"/>
        <w:jc w:val="center"/>
        <w:rPr>
          <w:rFonts w:ascii="宋体" w:hAnsi="宋体" w:cs="宋体"/>
          <w:b/>
          <w:sz w:val="36"/>
        </w:rPr>
      </w:pPr>
      <w:r>
        <w:rPr>
          <w:rFonts w:ascii="宋体" w:hAnsi="宋体"/>
          <w:b/>
          <w:sz w:val="44"/>
        </w:rPr>
        <w:br w:type="page"/>
      </w:r>
    </w:p>
    <w:p w14:paraId="30A4BBA9">
      <w:pPr>
        <w:wordWrap w:val="0"/>
        <w:spacing w:line="360" w:lineRule="auto"/>
        <w:ind w:firstLine="480" w:firstLineChars="200"/>
        <w:rPr>
          <w:rFonts w:ascii="宋体" w:hAnsi="宋体"/>
          <w:b/>
          <w:sz w:val="28"/>
          <w:szCs w:val="28"/>
        </w:rPr>
      </w:pPr>
      <w:r>
        <w:rPr>
          <w:rFonts w:hint="eastAsia" w:ascii="宋体" w:hAnsi="宋体"/>
          <w:sz w:val="24"/>
        </w:rPr>
        <w:t xml:space="preserve">  </w:t>
      </w:r>
      <w:r>
        <w:rPr>
          <w:rFonts w:hint="eastAsia" w:ascii="宋体" w:hAnsi="宋体"/>
          <w:b/>
          <w:sz w:val="28"/>
          <w:szCs w:val="28"/>
        </w:rPr>
        <w:t>比选申请人认为有必要提供的其他材料以及本次比选文件中要求比选申请人提供的其他材料（如评分响应材料）</w:t>
      </w:r>
    </w:p>
    <w:p w14:paraId="612313C0">
      <w:pPr>
        <w:spacing w:line="400" w:lineRule="atLeast"/>
        <w:jc w:val="center"/>
        <w:rPr>
          <w:rFonts w:ascii="宋体" w:hAnsi="宋体"/>
          <w:b/>
          <w:sz w:val="30"/>
          <w:szCs w:val="30"/>
        </w:rPr>
      </w:pPr>
    </w:p>
    <w:p w14:paraId="4CA633BB">
      <w:pPr>
        <w:spacing w:line="400" w:lineRule="atLeast"/>
        <w:jc w:val="center"/>
        <w:rPr>
          <w:rFonts w:ascii="宋体" w:hAnsi="宋体"/>
          <w:b/>
          <w:sz w:val="30"/>
          <w:szCs w:val="30"/>
        </w:rPr>
      </w:pPr>
    </w:p>
    <w:p w14:paraId="56194AB4">
      <w:pPr>
        <w:spacing w:line="400" w:lineRule="atLeast"/>
        <w:jc w:val="center"/>
        <w:rPr>
          <w:rFonts w:ascii="宋体" w:hAnsi="宋体"/>
          <w:b/>
          <w:sz w:val="30"/>
          <w:szCs w:val="30"/>
        </w:rPr>
      </w:pPr>
    </w:p>
    <w:p w14:paraId="64460EF9">
      <w:pPr>
        <w:spacing w:line="400" w:lineRule="atLeast"/>
        <w:jc w:val="center"/>
        <w:rPr>
          <w:rFonts w:ascii="宋体" w:hAnsi="宋体"/>
          <w:b/>
          <w:sz w:val="30"/>
          <w:szCs w:val="30"/>
        </w:rPr>
      </w:pPr>
    </w:p>
    <w:p w14:paraId="06BFD45C">
      <w:pPr>
        <w:spacing w:line="400" w:lineRule="atLeast"/>
        <w:jc w:val="center"/>
        <w:rPr>
          <w:rFonts w:ascii="宋体" w:hAnsi="宋体"/>
          <w:b/>
          <w:sz w:val="30"/>
          <w:szCs w:val="30"/>
        </w:rPr>
      </w:pPr>
    </w:p>
    <w:p w14:paraId="154008D1">
      <w:pPr>
        <w:spacing w:line="400" w:lineRule="atLeast"/>
        <w:jc w:val="center"/>
        <w:rPr>
          <w:rFonts w:ascii="宋体" w:hAnsi="宋体"/>
          <w:b/>
          <w:sz w:val="30"/>
          <w:szCs w:val="30"/>
        </w:rPr>
      </w:pPr>
    </w:p>
    <w:p w14:paraId="6852A56B">
      <w:pPr>
        <w:spacing w:line="400" w:lineRule="atLeast"/>
        <w:jc w:val="center"/>
        <w:rPr>
          <w:rFonts w:ascii="宋体" w:hAnsi="宋体"/>
          <w:b/>
          <w:sz w:val="30"/>
          <w:szCs w:val="30"/>
        </w:rPr>
      </w:pPr>
    </w:p>
    <w:p w14:paraId="35D8DBA9">
      <w:pPr>
        <w:spacing w:line="400" w:lineRule="atLeast"/>
        <w:jc w:val="center"/>
        <w:rPr>
          <w:rFonts w:ascii="宋体" w:hAnsi="宋体"/>
          <w:b/>
          <w:sz w:val="30"/>
          <w:szCs w:val="30"/>
        </w:rPr>
      </w:pPr>
    </w:p>
    <w:p w14:paraId="500E88B1">
      <w:pPr>
        <w:spacing w:line="400" w:lineRule="atLeast"/>
        <w:jc w:val="center"/>
        <w:rPr>
          <w:rFonts w:ascii="宋体" w:hAnsi="宋体"/>
          <w:b/>
          <w:sz w:val="30"/>
          <w:szCs w:val="30"/>
        </w:rPr>
      </w:pPr>
    </w:p>
    <w:p w14:paraId="12F9F736">
      <w:pPr>
        <w:spacing w:line="400" w:lineRule="atLeast"/>
        <w:jc w:val="center"/>
        <w:rPr>
          <w:rFonts w:ascii="宋体" w:hAnsi="宋体"/>
          <w:b/>
          <w:sz w:val="30"/>
          <w:szCs w:val="30"/>
        </w:rPr>
      </w:pPr>
    </w:p>
    <w:p w14:paraId="6F200406">
      <w:pPr>
        <w:spacing w:line="400" w:lineRule="atLeast"/>
        <w:jc w:val="center"/>
        <w:rPr>
          <w:rFonts w:ascii="宋体" w:hAnsi="宋体"/>
          <w:b/>
          <w:sz w:val="30"/>
          <w:szCs w:val="30"/>
        </w:rPr>
      </w:pPr>
    </w:p>
    <w:p w14:paraId="72BBBD4E">
      <w:pPr>
        <w:spacing w:line="400" w:lineRule="atLeast"/>
        <w:jc w:val="center"/>
        <w:rPr>
          <w:rFonts w:ascii="宋体" w:hAnsi="宋体"/>
          <w:b/>
          <w:sz w:val="30"/>
          <w:szCs w:val="30"/>
        </w:rPr>
      </w:pPr>
    </w:p>
    <w:p w14:paraId="281C5BF2">
      <w:pPr>
        <w:spacing w:line="400" w:lineRule="atLeast"/>
        <w:jc w:val="center"/>
        <w:rPr>
          <w:rFonts w:ascii="宋体" w:hAnsi="宋体"/>
          <w:b/>
          <w:sz w:val="30"/>
          <w:szCs w:val="30"/>
        </w:rPr>
      </w:pPr>
    </w:p>
    <w:p w14:paraId="5BB8262D">
      <w:pPr>
        <w:spacing w:line="400" w:lineRule="atLeast"/>
        <w:jc w:val="center"/>
        <w:rPr>
          <w:rFonts w:ascii="宋体" w:hAnsi="宋体"/>
          <w:b/>
          <w:sz w:val="30"/>
          <w:szCs w:val="30"/>
        </w:rPr>
      </w:pPr>
    </w:p>
    <w:p w14:paraId="2C6BE5C3">
      <w:pPr>
        <w:spacing w:line="400" w:lineRule="atLeast"/>
        <w:jc w:val="center"/>
        <w:rPr>
          <w:rFonts w:ascii="宋体" w:hAnsi="宋体"/>
          <w:b/>
          <w:sz w:val="30"/>
          <w:szCs w:val="30"/>
        </w:rPr>
      </w:pPr>
    </w:p>
    <w:p w14:paraId="7B96B2CA">
      <w:pPr>
        <w:spacing w:line="400" w:lineRule="atLeast"/>
        <w:jc w:val="center"/>
        <w:rPr>
          <w:rFonts w:ascii="宋体" w:hAnsi="宋体"/>
          <w:b/>
          <w:sz w:val="30"/>
          <w:szCs w:val="30"/>
        </w:rPr>
      </w:pPr>
    </w:p>
    <w:p w14:paraId="6006651D">
      <w:pPr>
        <w:spacing w:line="400" w:lineRule="atLeast"/>
        <w:jc w:val="center"/>
        <w:rPr>
          <w:rFonts w:ascii="宋体" w:hAnsi="宋体"/>
          <w:b/>
          <w:sz w:val="30"/>
          <w:szCs w:val="30"/>
        </w:rPr>
      </w:pPr>
    </w:p>
    <w:p w14:paraId="678F176B">
      <w:pPr>
        <w:spacing w:line="400" w:lineRule="atLeast"/>
        <w:jc w:val="center"/>
        <w:rPr>
          <w:rFonts w:ascii="宋体" w:hAnsi="宋体"/>
          <w:b/>
          <w:sz w:val="30"/>
          <w:szCs w:val="30"/>
        </w:rPr>
      </w:pPr>
    </w:p>
    <w:p w14:paraId="7F546F93">
      <w:pPr>
        <w:spacing w:line="400" w:lineRule="atLeast"/>
        <w:jc w:val="center"/>
        <w:rPr>
          <w:rFonts w:ascii="宋体" w:hAnsi="宋体"/>
          <w:b/>
          <w:sz w:val="30"/>
          <w:szCs w:val="30"/>
        </w:rPr>
      </w:pPr>
    </w:p>
    <w:p w14:paraId="1F668E67">
      <w:pPr>
        <w:spacing w:line="400" w:lineRule="atLeast"/>
        <w:jc w:val="center"/>
        <w:rPr>
          <w:rFonts w:ascii="宋体" w:hAnsi="宋体"/>
          <w:b/>
          <w:sz w:val="30"/>
          <w:szCs w:val="30"/>
        </w:rPr>
      </w:pPr>
    </w:p>
    <w:p w14:paraId="772448C9">
      <w:pPr>
        <w:spacing w:line="400" w:lineRule="atLeast"/>
        <w:jc w:val="center"/>
        <w:rPr>
          <w:rFonts w:ascii="宋体" w:hAnsi="宋体"/>
          <w:b/>
          <w:sz w:val="30"/>
          <w:szCs w:val="30"/>
        </w:rPr>
      </w:pPr>
    </w:p>
    <w:p w14:paraId="0D05242B">
      <w:pPr>
        <w:spacing w:line="400" w:lineRule="atLeast"/>
        <w:jc w:val="center"/>
        <w:rPr>
          <w:rFonts w:ascii="宋体" w:hAnsi="宋体"/>
          <w:b/>
          <w:sz w:val="30"/>
          <w:szCs w:val="30"/>
        </w:rPr>
      </w:pPr>
    </w:p>
    <w:p w14:paraId="7A5DA029">
      <w:pPr>
        <w:spacing w:line="400" w:lineRule="atLeast"/>
        <w:jc w:val="center"/>
        <w:rPr>
          <w:rFonts w:ascii="宋体" w:hAnsi="宋体"/>
          <w:b/>
          <w:sz w:val="30"/>
          <w:szCs w:val="30"/>
        </w:rPr>
      </w:pPr>
    </w:p>
    <w:p w14:paraId="7D951257">
      <w:pPr>
        <w:spacing w:line="400" w:lineRule="atLeast"/>
        <w:jc w:val="center"/>
        <w:rPr>
          <w:rFonts w:ascii="宋体" w:hAnsi="宋体"/>
          <w:b/>
          <w:sz w:val="30"/>
          <w:szCs w:val="30"/>
        </w:rPr>
      </w:pPr>
    </w:p>
    <w:p w14:paraId="046E91B8">
      <w:pPr>
        <w:spacing w:line="400" w:lineRule="atLeast"/>
        <w:jc w:val="center"/>
        <w:rPr>
          <w:rFonts w:ascii="宋体" w:hAnsi="宋体"/>
          <w:b/>
          <w:sz w:val="30"/>
          <w:szCs w:val="30"/>
        </w:rPr>
      </w:pPr>
    </w:p>
    <w:p w14:paraId="295411CE">
      <w:pPr>
        <w:spacing w:line="400" w:lineRule="atLeast"/>
        <w:jc w:val="center"/>
        <w:rPr>
          <w:rFonts w:ascii="宋体" w:hAnsi="宋体"/>
          <w:b/>
          <w:sz w:val="30"/>
          <w:szCs w:val="30"/>
        </w:rPr>
      </w:pPr>
    </w:p>
    <w:p w14:paraId="2DF6E7EC">
      <w:pPr>
        <w:spacing w:line="400" w:lineRule="atLeast"/>
        <w:jc w:val="center"/>
        <w:rPr>
          <w:rFonts w:ascii="宋体" w:hAnsi="宋体"/>
          <w:b/>
          <w:sz w:val="30"/>
          <w:szCs w:val="30"/>
        </w:rPr>
      </w:pPr>
    </w:p>
    <w:p w14:paraId="1B696483">
      <w:pPr>
        <w:spacing w:line="400" w:lineRule="atLeast"/>
        <w:jc w:val="center"/>
        <w:rPr>
          <w:rFonts w:ascii="宋体" w:hAnsi="宋体"/>
          <w:b/>
          <w:sz w:val="30"/>
          <w:szCs w:val="30"/>
        </w:rPr>
      </w:pPr>
    </w:p>
    <w:p w14:paraId="4C2F5F80">
      <w:pPr>
        <w:spacing w:line="400" w:lineRule="atLeast"/>
        <w:jc w:val="center"/>
        <w:rPr>
          <w:rFonts w:ascii="宋体" w:hAnsi="宋体"/>
          <w:b/>
          <w:sz w:val="30"/>
          <w:szCs w:val="30"/>
        </w:rPr>
      </w:pPr>
    </w:p>
    <w:p w14:paraId="5259BCE1">
      <w:pPr>
        <w:spacing w:line="400" w:lineRule="atLeast"/>
        <w:jc w:val="center"/>
        <w:rPr>
          <w:rFonts w:ascii="宋体" w:hAnsi="宋体"/>
          <w:b/>
          <w:sz w:val="30"/>
          <w:szCs w:val="30"/>
        </w:rPr>
      </w:pPr>
    </w:p>
    <w:p w14:paraId="278C90A5">
      <w:pPr>
        <w:spacing w:line="400" w:lineRule="atLeast"/>
        <w:jc w:val="center"/>
        <w:rPr>
          <w:rFonts w:ascii="宋体" w:hAnsi="宋体"/>
          <w:b/>
          <w:sz w:val="30"/>
          <w:szCs w:val="30"/>
        </w:rPr>
      </w:pPr>
    </w:p>
    <w:p w14:paraId="179366D6">
      <w:pPr>
        <w:spacing w:line="400" w:lineRule="atLeast"/>
        <w:jc w:val="center"/>
        <w:rPr>
          <w:rFonts w:ascii="宋体" w:hAnsi="宋体"/>
          <w:b/>
          <w:sz w:val="30"/>
          <w:szCs w:val="30"/>
        </w:rPr>
      </w:pPr>
    </w:p>
    <w:p w14:paraId="709EAE69">
      <w:pPr>
        <w:spacing w:line="400" w:lineRule="atLeast"/>
        <w:jc w:val="center"/>
        <w:rPr>
          <w:rFonts w:ascii="宋体" w:hAnsi="宋体"/>
          <w:b/>
          <w:bCs/>
          <w:sz w:val="30"/>
          <w:szCs w:val="30"/>
        </w:rPr>
      </w:pPr>
      <w:r>
        <w:rPr>
          <w:rFonts w:hint="eastAsia" w:ascii="宋体" w:hAnsi="宋体"/>
          <w:b/>
          <w:sz w:val="30"/>
          <w:szCs w:val="30"/>
        </w:rPr>
        <w:t>招标代理服务</w:t>
      </w:r>
      <w:r>
        <w:rPr>
          <w:rFonts w:hint="eastAsia" w:ascii="宋体" w:hAnsi="宋体"/>
          <w:b/>
          <w:bCs/>
          <w:sz w:val="30"/>
          <w:szCs w:val="30"/>
        </w:rPr>
        <w:t>承诺书</w:t>
      </w:r>
    </w:p>
    <w:p w14:paraId="686EC5F4">
      <w:pPr>
        <w:spacing w:line="400" w:lineRule="atLeast"/>
        <w:jc w:val="center"/>
        <w:rPr>
          <w:rFonts w:ascii="宋体" w:hAnsi="宋体"/>
          <w:b/>
          <w:bCs/>
          <w:sz w:val="32"/>
          <w:szCs w:val="32"/>
        </w:rPr>
      </w:pPr>
    </w:p>
    <w:p w14:paraId="59952D73">
      <w:pPr>
        <w:spacing w:line="480" w:lineRule="auto"/>
        <w:jc w:val="center"/>
        <w:rPr>
          <w:rFonts w:ascii="宋体" w:hAnsi="宋体"/>
          <w:b/>
          <w:bCs/>
          <w:sz w:val="24"/>
          <w:u w:val="single"/>
        </w:rPr>
      </w:pPr>
    </w:p>
    <w:p w14:paraId="4498E01A">
      <w:pPr>
        <w:spacing w:line="480" w:lineRule="auto"/>
        <w:jc w:val="center"/>
        <w:rPr>
          <w:rFonts w:ascii="宋体" w:hAnsi="宋体"/>
          <w:b/>
          <w:bCs/>
          <w:sz w:val="24"/>
          <w:u w:val="single"/>
        </w:rPr>
      </w:pPr>
      <w:r>
        <w:rPr>
          <w:rFonts w:hint="eastAsia" w:ascii="宋体" w:hAnsi="宋体"/>
          <w:b/>
          <w:bCs/>
          <w:sz w:val="24"/>
          <w:u w:val="single"/>
        </w:rPr>
        <w:t>（项目编号：</w:t>
      </w:r>
      <w:r>
        <w:rPr>
          <w:rFonts w:hint="eastAsia" w:ascii="宋体" w:hAnsi="宋体"/>
          <w:b/>
          <w:sz w:val="24"/>
          <w:u w:val="single"/>
        </w:rPr>
        <w:t xml:space="preserve">   </w:t>
      </w:r>
      <w:r>
        <w:rPr>
          <w:rFonts w:hint="eastAsia" w:ascii="宋体" w:hAnsi="宋体"/>
          <w:b/>
          <w:bCs/>
          <w:sz w:val="24"/>
          <w:u w:val="single"/>
        </w:rPr>
        <w:t>）</w:t>
      </w:r>
    </w:p>
    <w:p w14:paraId="4BCC5A85">
      <w:pPr>
        <w:spacing w:line="360" w:lineRule="auto"/>
        <w:rPr>
          <w:rFonts w:ascii="宋体" w:hAnsi="宋体"/>
          <w:sz w:val="24"/>
        </w:rPr>
      </w:pPr>
      <w:r>
        <w:rPr>
          <w:rFonts w:hint="eastAsia" w:ascii="宋体" w:hAnsi="宋体" w:cs="宋体"/>
          <w:sz w:val="24"/>
          <w:u w:val="single"/>
        </w:rPr>
        <w:t>（比选单位</w:t>
      </w:r>
      <w:r>
        <w:rPr>
          <w:rFonts w:hint="eastAsia" w:ascii="宋体" w:hAnsi="宋体" w:cs="宋体"/>
          <w:sz w:val="24"/>
          <w:u w:val="single"/>
          <w:lang w:val="en-US" w:eastAsia="zh-CN"/>
        </w:rPr>
        <w:t>名称</w:t>
      </w:r>
      <w:r>
        <w:rPr>
          <w:rFonts w:hint="eastAsia" w:ascii="宋体" w:hAnsi="宋体" w:cs="宋体"/>
          <w:sz w:val="24"/>
          <w:u w:val="single"/>
        </w:rPr>
        <w:t xml:space="preserve">） </w:t>
      </w:r>
      <w:r>
        <w:rPr>
          <w:rFonts w:hint="eastAsia" w:ascii="宋体" w:hAnsi="宋体"/>
          <w:sz w:val="24"/>
        </w:rPr>
        <w:t>：</w:t>
      </w:r>
    </w:p>
    <w:p w14:paraId="0290A7CC">
      <w:pPr>
        <w:adjustRightInd w:val="0"/>
        <w:snapToGrid w:val="0"/>
        <w:spacing w:line="360" w:lineRule="auto"/>
        <w:ind w:firstLine="480" w:firstLineChars="200"/>
        <w:rPr>
          <w:rFonts w:hint="default" w:ascii="宋体" w:hAnsi="宋体"/>
          <w:sz w:val="24"/>
          <w:lang w:val="en-US" w:eastAsia="zh-CN"/>
        </w:rPr>
      </w:pPr>
      <w:r>
        <w:rPr>
          <w:rFonts w:hint="eastAsia" w:ascii="宋体" w:hAnsi="宋体"/>
          <w:sz w:val="24"/>
        </w:rPr>
        <w:t>我单位若入围，将</w:t>
      </w:r>
      <w:r>
        <w:rPr>
          <w:rFonts w:hint="eastAsia" w:ascii="宋体" w:hAnsi="宋体"/>
          <w:sz w:val="24"/>
          <w:lang w:eastAsia="zh-CN"/>
        </w:rPr>
        <w:t>提供比选文件中“第三部分  比选内容及要求”所标记“</w:t>
      </w:r>
      <w:r>
        <w:rPr>
          <w:rFonts w:hint="eastAsia" w:ascii="宋体" w:hAnsi="宋体"/>
          <w:sz w:val="24"/>
        </w:rPr>
        <w:t>★</w:t>
      </w:r>
      <w:r>
        <w:rPr>
          <w:rFonts w:hint="eastAsia" w:ascii="宋体" w:hAnsi="宋体"/>
          <w:sz w:val="24"/>
          <w:lang w:eastAsia="zh-CN"/>
        </w:rPr>
        <w:t>”的招标代理服务，</w:t>
      </w:r>
      <w:r>
        <w:rPr>
          <w:rFonts w:hint="eastAsia" w:ascii="宋体" w:hAnsi="宋体"/>
          <w:sz w:val="24"/>
          <w:lang w:val="en-US" w:eastAsia="zh-CN"/>
        </w:rPr>
        <w:t>引用原文如下：</w:t>
      </w:r>
    </w:p>
    <w:p w14:paraId="1EB9004B">
      <w:pPr>
        <w:adjustRightInd w:val="0"/>
        <w:snapToGrid w:val="0"/>
        <w:spacing w:line="360" w:lineRule="auto"/>
        <w:ind w:firstLine="480" w:firstLineChars="200"/>
        <w:rPr>
          <w:rFonts w:hint="eastAsia" w:ascii="宋体" w:hAnsi="宋体" w:eastAsia="宋体"/>
          <w:sz w:val="24"/>
          <w:lang w:eastAsia="zh-CN"/>
        </w:rPr>
      </w:pPr>
      <w:r>
        <w:rPr>
          <w:rFonts w:hint="eastAsia" w:ascii="宋体" w:hAnsi="宋体"/>
          <w:sz w:val="24"/>
          <w:lang w:eastAsia="zh-CN"/>
        </w:rPr>
        <w:t>“</w:t>
      </w:r>
      <w:r>
        <w:rPr>
          <w:rFonts w:hint="eastAsia" w:ascii="宋体" w:hAnsi="宋体"/>
          <w:sz w:val="24"/>
        </w:rPr>
        <w:t>★4.2入围单位必须指派一名项目经理，负责与我单位联系和处理所委托项目招标过程中的有关事宜。入围单位在接到我单位电话通知后，与我单位相关人员就招标的有关具体事项进行协商；协助我单位完成项目报批工作；负责组织项目所需的论证工作和验收工作（若有）；项目采购过程中产生的有关论证费用（单一来源、采购文件评审）由入围单位承担。</w:t>
      </w:r>
      <w:r>
        <w:rPr>
          <w:rFonts w:hint="eastAsia" w:ascii="宋体" w:hAnsi="宋体"/>
          <w:sz w:val="24"/>
          <w:lang w:eastAsia="zh-CN"/>
        </w:rPr>
        <w:t>”</w:t>
      </w:r>
    </w:p>
    <w:p w14:paraId="0E45E79E">
      <w:pPr>
        <w:adjustRightInd w:val="0"/>
        <w:snapToGrid w:val="0"/>
        <w:spacing w:line="360" w:lineRule="auto"/>
        <w:ind w:firstLine="480" w:firstLineChars="200"/>
        <w:rPr>
          <w:rFonts w:hint="eastAsia" w:ascii="宋体" w:hAnsi="宋体"/>
          <w:sz w:val="24"/>
          <w:lang w:eastAsia="zh-CN"/>
        </w:rPr>
      </w:pPr>
      <w:r>
        <w:rPr>
          <w:rFonts w:hint="eastAsia" w:ascii="宋体" w:hAnsi="宋体"/>
          <w:sz w:val="24"/>
          <w:lang w:eastAsia="zh-CN"/>
        </w:rPr>
        <w:t>“★4.5入围单位根据我单位委托的项目制作而成的可对外发售的采购文件均需先经我单位盖章认可方能生效。”</w:t>
      </w:r>
    </w:p>
    <w:p w14:paraId="2A2CC12F">
      <w:pPr>
        <w:adjustRightInd w:val="0"/>
        <w:snapToGrid w:val="0"/>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4.8</w:t>
      </w:r>
      <w:r>
        <w:rPr>
          <w:rFonts w:hint="eastAsia" w:ascii="宋体" w:hAnsi="宋体"/>
          <w:sz w:val="24"/>
        </w:rPr>
        <w:t>入围单位按</w:t>
      </w:r>
      <w:r>
        <w:rPr>
          <w:rFonts w:hint="eastAsia" w:ascii="宋体" w:hAnsi="宋体"/>
          <w:sz w:val="24"/>
          <w:lang w:val="en-US" w:eastAsia="zh-CN"/>
        </w:rPr>
        <w:t>原</w:t>
      </w:r>
      <w:r>
        <w:rPr>
          <w:rFonts w:hint="eastAsia" w:ascii="宋体" w:hAnsi="宋体"/>
          <w:sz w:val="24"/>
        </w:rPr>
        <w:t>国家计委关于印发《招标代理服务收费管理暂行办法》的通知（计价格[2002]1980号）和福建省物价局转发国家计委关于印发《招标代理服务收费管理暂行办法》的通知（闽价[2002]服610号）规定向招标项目中标供应商收取招标代理服务费</w:t>
      </w:r>
      <w:r>
        <w:rPr>
          <w:rFonts w:hint="eastAsia" w:ascii="宋体" w:hAnsi="宋体"/>
          <w:sz w:val="24"/>
          <w:lang w:eastAsia="zh-CN"/>
        </w:rPr>
        <w:t>；</w:t>
      </w:r>
      <w:r>
        <w:rPr>
          <w:rFonts w:hint="eastAsia" w:ascii="宋体" w:hAnsi="宋体"/>
          <w:sz w:val="24"/>
          <w:lang w:val="en-US" w:eastAsia="zh-CN"/>
        </w:rPr>
        <w:t>其中：</w:t>
      </w:r>
      <w:r>
        <w:rPr>
          <w:rFonts w:hint="eastAsia" w:ascii="宋体" w:hAnsi="宋体"/>
          <w:sz w:val="24"/>
          <w:u w:val="single"/>
          <w:lang w:val="en-US" w:eastAsia="zh-CN"/>
        </w:rPr>
        <w:t>网上竞价/网络竞价方式的采购项目不得设置保底收费。”</w:t>
      </w:r>
    </w:p>
    <w:p w14:paraId="74489CDD">
      <w:pPr>
        <w:spacing w:line="400" w:lineRule="atLeast"/>
        <w:ind w:firstLine="480" w:firstLineChars="200"/>
        <w:jc w:val="both"/>
        <w:rPr>
          <w:rFonts w:hint="eastAsia" w:ascii="宋体" w:hAnsi="宋体" w:eastAsia="宋体"/>
          <w:sz w:val="24"/>
          <w:lang w:eastAsia="zh-CN"/>
        </w:rPr>
      </w:pPr>
      <w:r>
        <w:rPr>
          <w:rFonts w:hint="eastAsia" w:ascii="宋体" w:hAnsi="宋体"/>
          <w:sz w:val="24"/>
          <w:lang w:eastAsia="zh-CN"/>
        </w:rPr>
        <w:t>我单位承诺完成满足以上要求。并委派一名项目经理负责处理相关事宜，姓名：</w:t>
      </w:r>
      <w:r>
        <w:rPr>
          <w:rFonts w:hint="eastAsia" w:ascii="宋体" w:hAnsi="宋体"/>
          <w:sz w:val="24"/>
          <w:u w:val="single"/>
          <w:lang w:val="en-US" w:eastAsia="zh-CN"/>
        </w:rPr>
        <w:t xml:space="preserve">         </w:t>
      </w:r>
      <w:r>
        <w:rPr>
          <w:rFonts w:hint="eastAsia" w:ascii="宋体" w:hAnsi="宋体"/>
          <w:sz w:val="24"/>
          <w:lang w:eastAsia="zh-CN"/>
        </w:rPr>
        <w:t>，联系方式：</w:t>
      </w:r>
      <w:r>
        <w:rPr>
          <w:rFonts w:hint="eastAsia" w:ascii="宋体" w:hAnsi="宋体"/>
          <w:sz w:val="24"/>
          <w:u w:val="single"/>
          <w:lang w:val="en-US" w:eastAsia="zh-CN"/>
        </w:rPr>
        <w:t xml:space="preserve">            </w:t>
      </w:r>
      <w:r>
        <w:rPr>
          <w:rFonts w:hint="eastAsia" w:ascii="宋体" w:hAnsi="宋体"/>
          <w:sz w:val="24"/>
          <w:lang w:eastAsia="zh-CN"/>
        </w:rPr>
        <w:t>。</w:t>
      </w:r>
    </w:p>
    <w:p w14:paraId="64F63A1E">
      <w:pPr>
        <w:spacing w:line="400" w:lineRule="atLeast"/>
        <w:ind w:firstLine="480" w:firstLineChars="200"/>
        <w:jc w:val="center"/>
        <w:rPr>
          <w:rFonts w:ascii="宋体" w:hAnsi="宋体"/>
          <w:sz w:val="24"/>
        </w:rPr>
      </w:pPr>
    </w:p>
    <w:p w14:paraId="1E186FCA">
      <w:pPr>
        <w:spacing w:line="400" w:lineRule="atLeast"/>
        <w:ind w:firstLine="480" w:firstLineChars="200"/>
        <w:jc w:val="center"/>
        <w:rPr>
          <w:rFonts w:ascii="宋体" w:hAnsi="宋体"/>
          <w:sz w:val="24"/>
        </w:rPr>
      </w:pPr>
    </w:p>
    <w:p w14:paraId="4D2D01D9">
      <w:pPr>
        <w:spacing w:line="400" w:lineRule="atLeast"/>
        <w:ind w:firstLine="480" w:firstLineChars="200"/>
        <w:jc w:val="center"/>
        <w:rPr>
          <w:rFonts w:ascii="宋体" w:hAnsi="宋体"/>
          <w:sz w:val="24"/>
        </w:rPr>
      </w:pPr>
    </w:p>
    <w:p w14:paraId="37F6A04B">
      <w:pPr>
        <w:spacing w:line="480" w:lineRule="auto"/>
        <w:ind w:firstLine="4065"/>
        <w:rPr>
          <w:rFonts w:ascii="宋体" w:hAnsi="宋体"/>
          <w:sz w:val="24"/>
          <w:u w:val="single"/>
        </w:rPr>
      </w:pPr>
      <w:r>
        <w:rPr>
          <w:rFonts w:hint="eastAsia" w:ascii="宋体" w:hAnsi="宋体"/>
          <w:sz w:val="24"/>
        </w:rPr>
        <w:t>比选申请人（盖章）：</w:t>
      </w:r>
      <w:r>
        <w:rPr>
          <w:rFonts w:hint="eastAsia" w:ascii="宋体" w:hAnsi="宋体"/>
          <w:sz w:val="24"/>
          <w:u w:val="single"/>
        </w:rPr>
        <w:t xml:space="preserve">                  </w:t>
      </w:r>
    </w:p>
    <w:p w14:paraId="11DF1374">
      <w:pPr>
        <w:spacing w:line="480" w:lineRule="auto"/>
        <w:ind w:firstLine="4065"/>
        <w:rPr>
          <w:rFonts w:ascii="宋体" w:hAnsi="宋体"/>
          <w:sz w:val="24"/>
          <w:u w:val="single"/>
        </w:rPr>
      </w:pPr>
      <w:r>
        <w:rPr>
          <w:rFonts w:hint="eastAsia" w:ascii="宋体" w:hAnsi="宋体"/>
          <w:sz w:val="24"/>
        </w:rPr>
        <w:t>比选申请人代表（签字）：</w:t>
      </w:r>
      <w:r>
        <w:rPr>
          <w:rFonts w:hint="eastAsia" w:ascii="宋体" w:hAnsi="宋体"/>
          <w:sz w:val="24"/>
          <w:u w:val="single"/>
        </w:rPr>
        <w:t xml:space="preserve">                  </w:t>
      </w:r>
    </w:p>
    <w:p w14:paraId="3ADBBD3B">
      <w:pPr>
        <w:spacing w:line="480" w:lineRule="auto"/>
        <w:ind w:firstLine="4065"/>
      </w:pPr>
      <w:r>
        <w:rPr>
          <w:rFonts w:hint="eastAsia" w:ascii="宋体" w:hAnsi="宋体"/>
          <w:sz w:val="24"/>
        </w:rPr>
        <w:t>日    期：</w:t>
      </w:r>
      <w:r>
        <w:rPr>
          <w:rFonts w:hint="eastAsia" w:ascii="宋体" w:hAnsi="宋体"/>
          <w:sz w:val="24"/>
          <w:u w:val="single"/>
        </w:rPr>
        <w:t xml:space="preserve">                         </w:t>
      </w:r>
    </w:p>
    <w:sectPr>
      <w:headerReference r:id="rId11" w:type="default"/>
      <w:footerReference r:id="rId12" w:type="default"/>
      <w:pgSz w:w="11907" w:h="16840"/>
      <w:pgMar w:top="1531" w:right="1588" w:bottom="1531"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7CF08">
    <w:pPr>
      <w:pStyle w:val="8"/>
      <w:tabs>
        <w:tab w:val="left" w:pos="8715"/>
        <w:tab w:val="clear" w:pos="8306"/>
      </w:tabs>
      <w:ind w:right="360"/>
      <w:jc w:val="center"/>
      <w:rPr>
        <w:vertAlign w:val="superscrip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81B824C">
                          <w:pPr>
                            <w:pStyle w:val="8"/>
                            <w:rPr>
                              <w:rStyle w:val="13"/>
                            </w:rPr>
                          </w:pPr>
                          <w:r>
                            <w:fldChar w:fldCharType="begin"/>
                          </w:r>
                          <w:r>
                            <w:rPr>
                              <w:rStyle w:val="13"/>
                            </w:rPr>
                            <w:instrText xml:space="preserve">PAGE  </w:instrText>
                          </w:r>
                          <w:r>
                            <w:fldChar w:fldCharType="separate"/>
                          </w:r>
                          <w:r>
                            <w:rPr>
                              <w:rStyle w:val="13"/>
                            </w:rP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AW/XPzgEAAKUDAAAOAAAAAAAAAAEAIAAAACIBAABk&#10;cnMvZTJvRG9jLnhtbFBLBQYAAAAABgAGAFkBAABiBQAAAAA=&#10;">
              <v:fill on="f" focussize="0,0"/>
              <v:stroke on="f" weight="1.25pt"/>
              <v:imagedata o:title=""/>
              <o:lock v:ext="edit" aspectratio="f"/>
              <v:textbox inset="0mm,0mm,0mm,0mm" style="mso-fit-shape-to-text:t;">
                <w:txbxContent>
                  <w:p w14:paraId="281B824C">
                    <w:pPr>
                      <w:pStyle w:val="8"/>
                      <w:rPr>
                        <w:rStyle w:val="13"/>
                      </w:rPr>
                    </w:pPr>
                    <w:r>
                      <w:fldChar w:fldCharType="begin"/>
                    </w:r>
                    <w:r>
                      <w:rPr>
                        <w:rStyle w:val="13"/>
                      </w:rPr>
                      <w:instrText xml:space="preserve">PAGE  </w:instrText>
                    </w:r>
                    <w:r>
                      <w:fldChar w:fldCharType="separate"/>
                    </w:r>
                    <w:r>
                      <w:rPr>
                        <w:rStyle w:val="13"/>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CCDFB">
    <w:pPr>
      <w:pStyle w:val="8"/>
      <w:framePr w:wrap="around" w:vAnchor="text" w:hAnchor="margin" w:xAlign="right" w:y="1"/>
      <w:rPr>
        <w:rStyle w:val="13"/>
      </w:rPr>
    </w:pPr>
    <w:r>
      <w:fldChar w:fldCharType="begin"/>
    </w:r>
    <w:r>
      <w:rPr>
        <w:rStyle w:val="13"/>
      </w:rPr>
      <w:instrText xml:space="preserve">PAGE  </w:instrText>
    </w:r>
    <w:r>
      <w:fldChar w:fldCharType="separate"/>
    </w:r>
    <w:r>
      <w:rPr>
        <w:rStyle w:val="13"/>
      </w:rPr>
      <w:t>2</w:t>
    </w:r>
    <w:r>
      <w:fldChar w:fldCharType="end"/>
    </w:r>
  </w:p>
  <w:p w14:paraId="2D5424B4">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39904">
    <w:pPr>
      <w:pStyle w:val="8"/>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9362026">
                          <w:pPr>
                            <w:pStyle w:val="8"/>
                            <w:rPr>
                              <w:rStyle w:val="13"/>
                            </w:rPr>
                          </w:pPr>
                          <w:r>
                            <w:fldChar w:fldCharType="begin"/>
                          </w:r>
                          <w:r>
                            <w:rPr>
                              <w:rStyle w:val="13"/>
                            </w:rPr>
                            <w:instrText xml:space="preserve">PAGE  </w:instrText>
                          </w:r>
                          <w:r>
                            <w:fldChar w:fldCharType="separate"/>
                          </w:r>
                          <w:r>
                            <w:rPr>
                              <w:rStyle w:val="13"/>
                            </w:rP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J3MP3vQAQAApQMAAA4AAAAAAAAAAQAgAAAAIgEA&#10;AGRycy9lMm9Eb2MueG1sUEsFBgAAAAAGAAYAWQEAAGQFAAAAAA==&#10;">
              <v:fill on="f" focussize="0,0"/>
              <v:stroke on="f" weight="1.25pt"/>
              <v:imagedata o:title=""/>
              <o:lock v:ext="edit" aspectratio="f"/>
              <v:textbox inset="0mm,0mm,0mm,0mm" style="mso-fit-shape-to-text:t;">
                <w:txbxContent>
                  <w:p w14:paraId="19362026">
                    <w:pPr>
                      <w:pStyle w:val="8"/>
                      <w:rPr>
                        <w:rStyle w:val="13"/>
                      </w:rPr>
                    </w:pPr>
                    <w:r>
                      <w:fldChar w:fldCharType="begin"/>
                    </w:r>
                    <w:r>
                      <w:rPr>
                        <w:rStyle w:val="13"/>
                      </w:rPr>
                      <w:instrText xml:space="preserve">PAGE  </w:instrText>
                    </w:r>
                    <w:r>
                      <w:fldChar w:fldCharType="separate"/>
                    </w:r>
                    <w:r>
                      <w:rPr>
                        <w:rStyle w:val="13"/>
                      </w:rP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02119">
    <w:pPr>
      <w:pStyle w:val="8"/>
      <w:tabs>
        <w:tab w:val="left" w:pos="8715"/>
        <w:tab w:val="clear" w:pos="8306"/>
      </w:tabs>
      <w:ind w:right="360"/>
      <w:jc w:val="center"/>
      <w:rPr>
        <w:vertAlign w:val="superscrip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F0DA82D">
                          <w:pPr>
                            <w:pStyle w:val="8"/>
                            <w:rPr>
                              <w:rStyle w:val="13"/>
                              <w:sz w:val="21"/>
                            </w:rPr>
                          </w:pPr>
                          <w:r>
                            <w:rPr>
                              <w:sz w:val="21"/>
                            </w:rPr>
                            <w:fldChar w:fldCharType="begin"/>
                          </w:r>
                          <w:r>
                            <w:rPr>
                              <w:rStyle w:val="13"/>
                              <w:sz w:val="21"/>
                            </w:rPr>
                            <w:instrText xml:space="preserve">PAGE  </w:instrText>
                          </w:r>
                          <w:r>
                            <w:rPr>
                              <w:sz w:val="21"/>
                            </w:rPr>
                            <w:fldChar w:fldCharType="separate"/>
                          </w:r>
                          <w:r>
                            <w:rPr>
                              <w:rStyle w:val="13"/>
                              <w:sz w:val="21"/>
                            </w:rPr>
                            <w:t>10</w:t>
                          </w:r>
                          <w:r>
                            <w:rPr>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14:paraId="6F0DA82D">
                    <w:pPr>
                      <w:pStyle w:val="8"/>
                      <w:rPr>
                        <w:rStyle w:val="13"/>
                        <w:sz w:val="21"/>
                      </w:rPr>
                    </w:pPr>
                    <w:r>
                      <w:rPr>
                        <w:sz w:val="21"/>
                      </w:rPr>
                      <w:fldChar w:fldCharType="begin"/>
                    </w:r>
                    <w:r>
                      <w:rPr>
                        <w:rStyle w:val="13"/>
                        <w:sz w:val="21"/>
                      </w:rPr>
                      <w:instrText xml:space="preserve">PAGE  </w:instrText>
                    </w:r>
                    <w:r>
                      <w:rPr>
                        <w:sz w:val="21"/>
                      </w:rPr>
                      <w:fldChar w:fldCharType="separate"/>
                    </w:r>
                    <w:r>
                      <w:rPr>
                        <w:rStyle w:val="13"/>
                        <w:sz w:val="21"/>
                      </w:rPr>
                      <w:t>10</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B8AB">
    <w:pPr>
      <w:pStyle w:val="8"/>
      <w:framePr w:wrap="around" w:vAnchor="text" w:hAnchor="margin" w:xAlign="right" w:y="1"/>
      <w:rPr>
        <w:rStyle w:val="13"/>
      </w:rPr>
    </w:pPr>
    <w:r>
      <w:fldChar w:fldCharType="begin"/>
    </w:r>
    <w:r>
      <w:rPr>
        <w:rStyle w:val="13"/>
      </w:rPr>
      <w:instrText xml:space="preserve">PAGE  </w:instrText>
    </w:r>
    <w:r>
      <w:fldChar w:fldCharType="separate"/>
    </w:r>
    <w:r>
      <w:rPr>
        <w:rStyle w:val="13"/>
      </w:rPr>
      <w:t>2</w:t>
    </w:r>
    <w:r>
      <w:fldChar w:fldCharType="end"/>
    </w:r>
  </w:p>
  <w:p w14:paraId="0F80FA99">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C99B">
    <w:pPr>
      <w:pStyle w:val="8"/>
      <w:tabs>
        <w:tab w:val="left" w:pos="8715"/>
        <w:tab w:val="clear" w:pos="8306"/>
      </w:tabs>
      <w:ind w:right="360"/>
      <w:jc w:val="center"/>
      <w:rPr>
        <w:vertAlign w:val="superscrip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9DDF102">
                          <w:pPr>
                            <w:pStyle w:val="8"/>
                            <w:rPr>
                              <w:rStyle w:val="13"/>
                              <w:sz w:val="21"/>
                            </w:rPr>
                          </w:pPr>
                          <w:r>
                            <w:rPr>
                              <w:sz w:val="21"/>
                            </w:rPr>
                            <w:fldChar w:fldCharType="begin"/>
                          </w:r>
                          <w:r>
                            <w:rPr>
                              <w:rStyle w:val="13"/>
                              <w:sz w:val="21"/>
                            </w:rPr>
                            <w:instrText xml:space="preserve">PAGE  </w:instrText>
                          </w:r>
                          <w:r>
                            <w:rPr>
                              <w:sz w:val="21"/>
                            </w:rPr>
                            <w:fldChar w:fldCharType="separate"/>
                          </w:r>
                          <w:r>
                            <w:rPr>
                              <w:rStyle w:val="13"/>
                              <w:sz w:val="21"/>
                            </w:rPr>
                            <w:t>40</w:t>
                          </w:r>
                          <w:r>
                            <w:rPr>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bk28nRAQAApQMAAA4AAABkcnMvZTJvRG9jLnhtbK1TS27bMBDd&#10;F+gdCO5rKUb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m5NvJ0QEAAKUDAAAOAAAAAAAAAAEAIAAAACIB&#10;AABkcnMvZTJvRG9jLnhtbFBLBQYAAAAABgAGAFkBAABlBQAAAAA=&#10;">
              <v:fill on="f" focussize="0,0"/>
              <v:stroke on="f" weight="1.25pt"/>
              <v:imagedata o:title=""/>
              <o:lock v:ext="edit" aspectratio="f"/>
              <v:textbox inset="0mm,0mm,0mm,0mm" style="mso-fit-shape-to-text:t;">
                <w:txbxContent>
                  <w:p w14:paraId="69DDF102">
                    <w:pPr>
                      <w:pStyle w:val="8"/>
                      <w:rPr>
                        <w:rStyle w:val="13"/>
                        <w:sz w:val="21"/>
                      </w:rPr>
                    </w:pPr>
                    <w:r>
                      <w:rPr>
                        <w:sz w:val="21"/>
                      </w:rPr>
                      <w:fldChar w:fldCharType="begin"/>
                    </w:r>
                    <w:r>
                      <w:rPr>
                        <w:rStyle w:val="13"/>
                        <w:sz w:val="21"/>
                      </w:rPr>
                      <w:instrText xml:space="preserve">PAGE  </w:instrText>
                    </w:r>
                    <w:r>
                      <w:rPr>
                        <w:sz w:val="21"/>
                      </w:rPr>
                      <w:fldChar w:fldCharType="separate"/>
                    </w:r>
                    <w:r>
                      <w:rPr>
                        <w:rStyle w:val="13"/>
                        <w:sz w:val="21"/>
                      </w:rPr>
                      <w:t>40</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F3E8A">
    <w:pPr>
      <w:pStyle w:val="9"/>
      <w:pBdr>
        <w:bottom w:val="single" w:color="auto" w:sz="6" w:space="2"/>
      </w:pBdr>
      <w:jc w:val="right"/>
    </w:pPr>
    <w:r>
      <w:rPr>
        <w:rFonts w:hint="eastAsia"/>
      </w:rPr>
      <w:t>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44426">
    <w:pPr>
      <w:pStyle w:val="9"/>
      <w:jc w:val="right"/>
    </w:pPr>
    <w:r>
      <w:rPr>
        <w:rFonts w:hint="eastAsia"/>
      </w:rPr>
      <w:t xml:space="preserve"> 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5B96F">
    <w:pPr>
      <w:pStyle w:val="9"/>
      <w:pBdr>
        <w:bottom w:val="single" w:color="auto" w:sz="6" w:space="2"/>
      </w:pBdr>
      <w:jc w:val="right"/>
    </w:pPr>
    <w:r>
      <w:rPr>
        <w:rFonts w:hint="eastAsia"/>
      </w:rPr>
      <w:t>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3CB1B">
    <w:pPr>
      <w:pStyle w:val="9"/>
      <w:pBdr>
        <w:bottom w:val="single" w:color="auto" w:sz="6" w:space="2"/>
      </w:pBdr>
      <w:jc w:val="right"/>
    </w:pPr>
    <w:r>
      <w:rPr>
        <w:rFonts w:hint="eastAsia"/>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08933"/>
    <w:multiLevelType w:val="singleLevel"/>
    <w:tmpl w:val="AE408933"/>
    <w:lvl w:ilvl="0" w:tentative="0">
      <w:start w:val="1"/>
      <w:numFmt w:val="decimal"/>
      <w:lvlText w:val="%1."/>
      <w:lvlJc w:val="left"/>
      <w:pPr>
        <w:tabs>
          <w:tab w:val="left" w:pos="312"/>
        </w:tabs>
      </w:pPr>
    </w:lvl>
  </w:abstractNum>
  <w:abstractNum w:abstractNumId="1">
    <w:nsid w:val="D6F0AA26"/>
    <w:multiLevelType w:val="singleLevel"/>
    <w:tmpl w:val="D6F0AA26"/>
    <w:lvl w:ilvl="0" w:tentative="0">
      <w:start w:val="4"/>
      <w:numFmt w:val="chineseCounting"/>
      <w:suff w:val="space"/>
      <w:lvlText w:val="第%1部分"/>
      <w:lvlJc w:val="left"/>
      <w:rPr>
        <w:rFonts w:hint="eastAsia"/>
      </w:rPr>
    </w:lvl>
  </w:abstractNum>
  <w:abstractNum w:abstractNumId="2">
    <w:nsid w:val="EEBF0F9C"/>
    <w:multiLevelType w:val="singleLevel"/>
    <w:tmpl w:val="EEBF0F9C"/>
    <w:lvl w:ilvl="0" w:tentative="0">
      <w:start w:val="1"/>
      <w:numFmt w:val="decimal"/>
      <w:lvlText w:val="%1."/>
      <w:lvlJc w:val="left"/>
      <w:pPr>
        <w:tabs>
          <w:tab w:val="left" w:pos="312"/>
        </w:tabs>
      </w:pPr>
    </w:lvl>
  </w:abstractNum>
  <w:abstractNum w:abstractNumId="3">
    <w:nsid w:val="F15A1041"/>
    <w:multiLevelType w:val="singleLevel"/>
    <w:tmpl w:val="F15A1041"/>
    <w:lvl w:ilvl="0" w:tentative="0">
      <w:start w:val="5"/>
      <w:numFmt w:val="decimal"/>
      <w:lvlText w:val="%1."/>
      <w:lvlJc w:val="left"/>
      <w:pPr>
        <w:tabs>
          <w:tab w:val="left" w:pos="312"/>
        </w:tabs>
      </w:pPr>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78033787"/>
    <w:multiLevelType w:val="singleLevel"/>
    <w:tmpl w:val="78033787"/>
    <w:lvl w:ilvl="0" w:tentative="0">
      <w:start w:val="2"/>
      <w:numFmt w:val="decimal"/>
      <w:suff w:val="nothing"/>
      <w:lvlText w:val="%1、"/>
      <w:lvlJc w:val="left"/>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ZDdhNDNjNGZmYTdhMjg5ZjQzZDRiNzJjYTQ1NTUifQ=="/>
  </w:docVars>
  <w:rsids>
    <w:rsidRoot w:val="5B6B196D"/>
    <w:rsid w:val="085542EC"/>
    <w:rsid w:val="0B0A682C"/>
    <w:rsid w:val="0DC84A78"/>
    <w:rsid w:val="11C65BCB"/>
    <w:rsid w:val="13E54942"/>
    <w:rsid w:val="14BA4C42"/>
    <w:rsid w:val="1AF72B4B"/>
    <w:rsid w:val="1E20277C"/>
    <w:rsid w:val="21DD1990"/>
    <w:rsid w:val="21F93D33"/>
    <w:rsid w:val="22FD6694"/>
    <w:rsid w:val="24685C0C"/>
    <w:rsid w:val="253C2178"/>
    <w:rsid w:val="25E60A73"/>
    <w:rsid w:val="2B8860B3"/>
    <w:rsid w:val="348435C8"/>
    <w:rsid w:val="35EA623D"/>
    <w:rsid w:val="36AA5788"/>
    <w:rsid w:val="373B7B17"/>
    <w:rsid w:val="39D0586A"/>
    <w:rsid w:val="3BB13463"/>
    <w:rsid w:val="43D9097D"/>
    <w:rsid w:val="44BF70D9"/>
    <w:rsid w:val="4A8E2F55"/>
    <w:rsid w:val="4EF2560E"/>
    <w:rsid w:val="4F49561C"/>
    <w:rsid w:val="4F552FB6"/>
    <w:rsid w:val="53C658BC"/>
    <w:rsid w:val="53FC5C92"/>
    <w:rsid w:val="546A5F07"/>
    <w:rsid w:val="561861CC"/>
    <w:rsid w:val="58AE691E"/>
    <w:rsid w:val="5B6B196D"/>
    <w:rsid w:val="5DE22C52"/>
    <w:rsid w:val="6D79502A"/>
    <w:rsid w:val="719760B0"/>
    <w:rsid w:val="79944B44"/>
    <w:rsid w:val="7A792ACC"/>
    <w:rsid w:val="7AC608E1"/>
    <w:rsid w:val="7E2F6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50" w:beforeLines="50" w:beforeAutospacing="0" w:after="50" w:afterLines="50" w:afterAutospacing="0" w:line="240" w:lineRule="auto"/>
      <w:outlineLvl w:val="0"/>
    </w:pPr>
    <w:rPr>
      <w:rFonts w:eastAsia="黑体" w:asciiTheme="minorAscii" w:hAnsiTheme="minorAscii"/>
      <w:b/>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240" w:lineRule="auto"/>
      <w:outlineLvl w:val="1"/>
    </w:pPr>
    <w:rPr>
      <w:rFonts w:ascii="Arial" w:hAnsi="Arial" w:eastAsia="仿宋"/>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qFormat/>
    <w:uiPriority w:val="0"/>
    <w:pPr>
      <w:ind w:firstLine="420"/>
    </w:pPr>
    <w:rPr>
      <w:szCs w:val="20"/>
    </w:rPr>
  </w:style>
  <w:style w:type="paragraph" w:styleId="6">
    <w:name w:val="Body Text Indent"/>
    <w:basedOn w:val="1"/>
    <w:qFormat/>
    <w:uiPriority w:val="0"/>
    <w:pPr>
      <w:spacing w:line="720" w:lineRule="exact"/>
      <w:ind w:firstLine="601"/>
    </w:pPr>
    <w:rPr>
      <w:rFonts w:ascii="宋体" w:hAnsi="宋体"/>
      <w:sz w:val="24"/>
    </w:rPr>
  </w:style>
  <w:style w:type="paragraph" w:styleId="7">
    <w:name w:val="Plain Text"/>
    <w:basedOn w:val="1"/>
    <w:qFormat/>
    <w:uiPriority w:val="0"/>
    <w:rPr>
      <w:rFonts w:ascii="宋体" w:hAnsi="Courier New"/>
      <w:sz w:val="1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customStyle="1" w:styleId="15">
    <w:name w:val="bulletintext1"/>
    <w:basedOn w:val="12"/>
    <w:qFormat/>
    <w:uiPriority w:val="0"/>
    <w:rPr>
      <w:color w:val="000000"/>
      <w:sz w:val="19"/>
      <w:szCs w:val="19"/>
    </w:rPr>
  </w:style>
  <w:style w:type="paragraph" w:customStyle="1" w:styleId="16">
    <w:name w:val="正文_12"/>
    <w:qFormat/>
    <w:uiPriority w:val="0"/>
    <w:pPr>
      <w:widowControl w:val="0"/>
      <w:jc w:val="both"/>
    </w:pPr>
    <w:rPr>
      <w:rFonts w:ascii="Calibri" w:hAnsi="Calibri" w:eastAsia="宋体" w:cs="Times New Roman"/>
      <w:kern w:val="2"/>
      <w:sz w:val="21"/>
      <w:szCs w:val="24"/>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9">
    <w:name w:val="标题 1 Char"/>
    <w:link w:val="3"/>
    <w:qFormat/>
    <w:uiPriority w:val="0"/>
    <w:rPr>
      <w:rFonts w:eastAsia="黑体" w:asciiTheme="minorAscii" w:hAnsiTheme="minorAscii"/>
      <w:b/>
      <w:kern w:val="44"/>
      <w:sz w:val="32"/>
    </w:rPr>
  </w:style>
  <w:style w:type="paragraph" w:customStyle="1" w:styleId="20">
    <w:name w:val="样式3"/>
    <w:basedOn w:val="7"/>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9910</Words>
  <Characters>10269</Characters>
  <Lines>0</Lines>
  <Paragraphs>0</Paragraphs>
  <TotalTime>145</TotalTime>
  <ScaleCrop>false</ScaleCrop>
  <LinksUpToDate>false</LinksUpToDate>
  <CharactersWithSpaces>11906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2023-07-01T01:06:00Z</dcterms:created>
  <dc:creator>lozisiao</dc:creator>
  <cp:lastModifiedBy>lozisiao</cp:lastModifiedBy>
  <cp:lastPrinted>2025-06-27T00:44:00Z</cp:lastPrinted>
  <dcterms:modified xsi:type="dcterms:W3CDTF">2025-07-20T06:15:46Z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EE5B9CAB13DD4909A58851DD94F37328_13</vt:lpwstr>
  </property>
  <property fmtid="{D5CDD505-2E9C-101B-9397-08002B2CF9AE}" pid="4" name="KSOTemplateDocerSaveRecord">
    <vt:lpwstr>eyJoZGlkIjoiYzQ5ZDdhNDNjNGZmYTdhMjg5ZjQzZDRiNzJjYTQ1NTUiLCJ1c2VySWQiOiIyMDgwMDk2NDMifQ==</vt:lpwstr>
  </property>
</Properties>
</file>